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76690" w14:textId="77777777" w:rsidR="0040081A" w:rsidRPr="0040081A" w:rsidRDefault="0040081A" w:rsidP="0040081A">
      <w:pPr>
        <w:pStyle w:val="Nze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2" w:lineRule="auto"/>
        <w:rPr>
          <w:rFonts w:ascii="Arial" w:hAnsi="Arial" w:cs="Arial"/>
          <w:szCs w:val="24"/>
        </w:rPr>
      </w:pPr>
      <w:r w:rsidRPr="0040081A">
        <w:rPr>
          <w:rFonts w:ascii="Arial" w:hAnsi="Arial" w:cs="Arial"/>
          <w:iCs/>
          <w:sz w:val="40"/>
          <w:szCs w:val="44"/>
        </w:rPr>
        <w:t>Kupní smlouva</w:t>
      </w:r>
    </w:p>
    <w:p w14:paraId="70F897C9" w14:textId="3710194C" w:rsidR="0040081A" w:rsidRDefault="0040081A" w:rsidP="0040081A">
      <w:pPr>
        <w:spacing w:after="0"/>
        <w:rPr>
          <w:rFonts w:ascii="Arial" w:hAnsi="Arial" w:cs="Arial"/>
        </w:rPr>
      </w:pPr>
    </w:p>
    <w:p w14:paraId="264EFF60" w14:textId="7AC8F9A6" w:rsidR="0040081A" w:rsidRPr="00647449" w:rsidRDefault="0040081A" w:rsidP="0040081A">
      <w:pPr>
        <w:spacing w:before="120" w:after="120" w:line="276" w:lineRule="auto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Níže uvedeného dne, měsíce a roku následující smluvní strany:</w:t>
      </w:r>
    </w:p>
    <w:p w14:paraId="7AE4AA71" w14:textId="77777777" w:rsidR="00D63C2A" w:rsidRPr="00647449" w:rsidRDefault="00D63C2A" w:rsidP="00D63C2A">
      <w:pPr>
        <w:spacing w:after="0" w:line="276" w:lineRule="auto"/>
        <w:jc w:val="both"/>
        <w:rPr>
          <w:rFonts w:ascii="Arial" w:hAnsi="Arial" w:cs="Arial"/>
        </w:rPr>
      </w:pPr>
      <w:r w:rsidRPr="00647449">
        <w:rPr>
          <w:rFonts w:ascii="Arial" w:hAnsi="Arial" w:cs="Arial"/>
          <w:b/>
        </w:rPr>
        <w:t>Petra Nováková</w:t>
      </w:r>
    </w:p>
    <w:p w14:paraId="0AA7271E" w14:textId="77777777" w:rsidR="00D63C2A" w:rsidRPr="00647449" w:rsidRDefault="0040081A" w:rsidP="00D63C2A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647449">
        <w:rPr>
          <w:rFonts w:ascii="Arial" w:hAnsi="Arial" w:cs="Arial"/>
        </w:rPr>
        <w:t>r.č</w:t>
      </w:r>
      <w:proofErr w:type="spellEnd"/>
      <w:r w:rsidRPr="00647449">
        <w:rPr>
          <w:rFonts w:ascii="Arial" w:hAnsi="Arial" w:cs="Arial"/>
        </w:rPr>
        <w:t xml:space="preserve">. </w:t>
      </w:r>
      <w:r w:rsidR="00D63C2A" w:rsidRPr="00647449">
        <w:rPr>
          <w:rFonts w:ascii="Arial" w:hAnsi="Arial" w:cs="Arial"/>
        </w:rPr>
        <w:t>73</w:t>
      </w:r>
      <w:r w:rsidRPr="00647449">
        <w:rPr>
          <w:rFonts w:ascii="Arial" w:hAnsi="Arial" w:cs="Arial"/>
        </w:rPr>
        <w:t>56</w:t>
      </w:r>
      <w:r w:rsidR="00D63C2A" w:rsidRPr="00647449">
        <w:rPr>
          <w:rFonts w:ascii="Arial" w:hAnsi="Arial" w:cs="Arial"/>
        </w:rPr>
        <w:t>03</w:t>
      </w:r>
      <w:r w:rsidRPr="00647449">
        <w:rPr>
          <w:rFonts w:ascii="Arial" w:hAnsi="Arial" w:cs="Arial"/>
        </w:rPr>
        <w:t>/2</w:t>
      </w:r>
      <w:r w:rsidR="00D63C2A" w:rsidRPr="00647449">
        <w:rPr>
          <w:rFonts w:ascii="Arial" w:hAnsi="Arial" w:cs="Arial"/>
        </w:rPr>
        <w:t>40</w:t>
      </w:r>
      <w:r w:rsidRPr="00647449">
        <w:rPr>
          <w:rFonts w:ascii="Arial" w:hAnsi="Arial" w:cs="Arial"/>
        </w:rPr>
        <w:t>5</w:t>
      </w:r>
      <w:bookmarkStart w:id="0" w:name="_GoBack"/>
      <w:bookmarkEnd w:id="0"/>
    </w:p>
    <w:p w14:paraId="3FA7CE8E" w14:textId="14F99BE9" w:rsidR="0040081A" w:rsidRPr="00A80D56" w:rsidRDefault="0040081A" w:rsidP="0040081A">
      <w:pPr>
        <w:spacing w:after="120" w:line="276" w:lineRule="auto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bytem Praha </w:t>
      </w:r>
      <w:r w:rsidR="00D63C2A" w:rsidRPr="00647449">
        <w:rPr>
          <w:rFonts w:ascii="Arial" w:hAnsi="Arial" w:cs="Arial"/>
        </w:rPr>
        <w:t>3 – Žižkov, Jagellonská 25</w:t>
      </w:r>
      <w:r w:rsidRPr="00647449">
        <w:rPr>
          <w:rFonts w:ascii="Arial" w:hAnsi="Arial" w:cs="Arial"/>
        </w:rPr>
        <w:t>, PSČ 1</w:t>
      </w:r>
      <w:r w:rsidR="00D63C2A" w:rsidRPr="00647449">
        <w:rPr>
          <w:rFonts w:ascii="Arial" w:hAnsi="Arial" w:cs="Arial"/>
        </w:rPr>
        <w:t>30</w:t>
      </w:r>
      <w:r w:rsidRPr="00647449">
        <w:rPr>
          <w:rFonts w:ascii="Arial" w:hAnsi="Arial" w:cs="Arial"/>
        </w:rPr>
        <w:t xml:space="preserve"> 00</w:t>
      </w:r>
    </w:p>
    <w:p w14:paraId="18599599" w14:textId="6F9C93D8" w:rsidR="0040081A" w:rsidRPr="00647449" w:rsidRDefault="0040081A" w:rsidP="00D63C2A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647449">
        <w:rPr>
          <w:rFonts w:ascii="Arial" w:hAnsi="Arial" w:cs="Arial"/>
          <w:i/>
          <w:iCs/>
        </w:rPr>
        <w:t>(dále jen „</w:t>
      </w:r>
      <w:r w:rsidRPr="00647449">
        <w:rPr>
          <w:rFonts w:ascii="Arial" w:hAnsi="Arial" w:cs="Arial"/>
          <w:b/>
          <w:bCs/>
          <w:i/>
          <w:iCs/>
        </w:rPr>
        <w:t>P</w:t>
      </w:r>
      <w:r w:rsidR="00D63C2A" w:rsidRPr="00647449">
        <w:rPr>
          <w:rFonts w:ascii="Arial" w:hAnsi="Arial" w:cs="Arial"/>
          <w:b/>
          <w:bCs/>
          <w:i/>
          <w:iCs/>
        </w:rPr>
        <w:t>rodávající</w:t>
      </w:r>
      <w:r w:rsidRPr="00647449">
        <w:rPr>
          <w:rFonts w:ascii="Arial" w:hAnsi="Arial" w:cs="Arial"/>
          <w:bCs/>
          <w:i/>
          <w:iCs/>
        </w:rPr>
        <w:t>“</w:t>
      </w:r>
      <w:r w:rsidRPr="00647449">
        <w:rPr>
          <w:rFonts w:ascii="Arial" w:hAnsi="Arial" w:cs="Arial"/>
          <w:i/>
          <w:iCs/>
        </w:rPr>
        <w:t>)</w:t>
      </w:r>
    </w:p>
    <w:p w14:paraId="64E0CB5D" w14:textId="77777777" w:rsidR="00D63C2A" w:rsidRPr="00647449" w:rsidRDefault="00D63C2A" w:rsidP="00D63C2A">
      <w:pPr>
        <w:spacing w:after="0" w:line="276" w:lineRule="auto"/>
        <w:jc w:val="both"/>
        <w:rPr>
          <w:rFonts w:ascii="Arial" w:hAnsi="Arial" w:cs="Arial"/>
        </w:rPr>
      </w:pPr>
    </w:p>
    <w:p w14:paraId="3FCCD3BE" w14:textId="77777777" w:rsidR="0040081A" w:rsidRPr="00647449" w:rsidRDefault="0040081A" w:rsidP="00D63C2A">
      <w:pPr>
        <w:spacing w:after="0" w:line="276" w:lineRule="auto"/>
        <w:jc w:val="both"/>
        <w:rPr>
          <w:rFonts w:ascii="Arial" w:hAnsi="Arial" w:cs="Arial"/>
          <w:bCs/>
        </w:rPr>
      </w:pPr>
      <w:r w:rsidRPr="00647449">
        <w:rPr>
          <w:rFonts w:ascii="Arial" w:hAnsi="Arial" w:cs="Arial"/>
          <w:bCs/>
        </w:rPr>
        <w:t>a</w:t>
      </w:r>
    </w:p>
    <w:p w14:paraId="2FE3EC9A" w14:textId="77777777" w:rsidR="0040081A" w:rsidRPr="00647449" w:rsidRDefault="0040081A" w:rsidP="00D63C2A">
      <w:pPr>
        <w:spacing w:after="0" w:line="276" w:lineRule="auto"/>
        <w:jc w:val="both"/>
        <w:rPr>
          <w:rFonts w:ascii="Arial" w:hAnsi="Arial" w:cs="Arial"/>
          <w:bCs/>
        </w:rPr>
      </w:pPr>
    </w:p>
    <w:p w14:paraId="3D5A5EE6" w14:textId="77777777" w:rsidR="00D63C2A" w:rsidRPr="00647449" w:rsidRDefault="00D63C2A" w:rsidP="00D63C2A">
      <w:pPr>
        <w:spacing w:after="0" w:line="276" w:lineRule="auto"/>
        <w:jc w:val="both"/>
        <w:rPr>
          <w:rFonts w:ascii="Arial" w:hAnsi="Arial" w:cs="Arial"/>
        </w:rPr>
      </w:pPr>
      <w:r w:rsidRPr="00647449">
        <w:rPr>
          <w:rFonts w:ascii="Arial" w:hAnsi="Arial" w:cs="Arial"/>
          <w:b/>
        </w:rPr>
        <w:t>Jan Svoboda</w:t>
      </w:r>
    </w:p>
    <w:p w14:paraId="0DDE1BFD" w14:textId="77777777" w:rsidR="00D63C2A" w:rsidRPr="00647449" w:rsidRDefault="0040081A" w:rsidP="00D63C2A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647449">
        <w:rPr>
          <w:rFonts w:ascii="Arial" w:hAnsi="Arial" w:cs="Arial"/>
        </w:rPr>
        <w:t>r.č</w:t>
      </w:r>
      <w:proofErr w:type="spellEnd"/>
      <w:r w:rsidRPr="00647449">
        <w:rPr>
          <w:rFonts w:ascii="Arial" w:hAnsi="Arial" w:cs="Arial"/>
        </w:rPr>
        <w:t xml:space="preserve">. </w:t>
      </w:r>
      <w:r w:rsidR="00D63C2A" w:rsidRPr="00647449">
        <w:rPr>
          <w:rFonts w:ascii="Arial" w:hAnsi="Arial" w:cs="Arial"/>
        </w:rPr>
        <w:t>80</w:t>
      </w:r>
      <w:r w:rsidRPr="00647449">
        <w:rPr>
          <w:rFonts w:ascii="Arial" w:hAnsi="Arial" w:cs="Arial"/>
        </w:rPr>
        <w:t>11</w:t>
      </w:r>
      <w:r w:rsidR="00D63C2A" w:rsidRPr="00647449">
        <w:rPr>
          <w:rFonts w:ascii="Arial" w:hAnsi="Arial" w:cs="Arial"/>
        </w:rPr>
        <w:t>29</w:t>
      </w:r>
      <w:r w:rsidRPr="00647449">
        <w:rPr>
          <w:rFonts w:ascii="Arial" w:hAnsi="Arial" w:cs="Arial"/>
        </w:rPr>
        <w:t>/</w:t>
      </w:r>
      <w:r w:rsidR="00D63C2A" w:rsidRPr="00647449">
        <w:rPr>
          <w:rFonts w:ascii="Arial" w:hAnsi="Arial" w:cs="Arial"/>
        </w:rPr>
        <w:t>29</w:t>
      </w:r>
      <w:r w:rsidRPr="00647449">
        <w:rPr>
          <w:rFonts w:ascii="Arial" w:hAnsi="Arial" w:cs="Arial"/>
        </w:rPr>
        <w:t>19</w:t>
      </w:r>
    </w:p>
    <w:p w14:paraId="55F89BD9" w14:textId="4170C8A6" w:rsidR="0040081A" w:rsidRPr="00647449" w:rsidRDefault="0040081A" w:rsidP="0040081A">
      <w:pPr>
        <w:spacing w:after="120" w:line="276" w:lineRule="auto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bytem P</w:t>
      </w:r>
      <w:r w:rsidR="00D63C2A" w:rsidRPr="00647449">
        <w:rPr>
          <w:rFonts w:ascii="Arial" w:hAnsi="Arial" w:cs="Arial"/>
        </w:rPr>
        <w:t>raha 4 - Nusle</w:t>
      </w:r>
      <w:r w:rsidRPr="00647449">
        <w:rPr>
          <w:rFonts w:ascii="Arial" w:hAnsi="Arial" w:cs="Arial"/>
        </w:rPr>
        <w:t xml:space="preserve">, </w:t>
      </w:r>
      <w:r w:rsidR="00D63C2A" w:rsidRPr="00647449">
        <w:rPr>
          <w:rFonts w:ascii="Arial" w:hAnsi="Arial" w:cs="Arial"/>
        </w:rPr>
        <w:t>Na Jezerce 31, PSČ 140 00</w:t>
      </w:r>
      <w:r w:rsidRPr="00647449" w:rsidDel="002A11CE">
        <w:rPr>
          <w:rFonts w:ascii="Arial" w:hAnsi="Arial" w:cs="Arial"/>
        </w:rPr>
        <w:t xml:space="preserve"> </w:t>
      </w:r>
    </w:p>
    <w:p w14:paraId="66395106" w14:textId="3E1E7E67" w:rsidR="0040081A" w:rsidRPr="00647449" w:rsidRDefault="0040081A" w:rsidP="002267C2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647449">
        <w:rPr>
          <w:rFonts w:ascii="Arial" w:hAnsi="Arial" w:cs="Arial"/>
          <w:i/>
          <w:iCs/>
        </w:rPr>
        <w:t>(dále jen „</w:t>
      </w:r>
      <w:r w:rsidR="00D63C2A" w:rsidRPr="00647449">
        <w:rPr>
          <w:rFonts w:ascii="Arial" w:hAnsi="Arial" w:cs="Arial"/>
          <w:b/>
          <w:i/>
          <w:iCs/>
        </w:rPr>
        <w:t>Kupující</w:t>
      </w:r>
      <w:r w:rsidRPr="00647449">
        <w:rPr>
          <w:rFonts w:ascii="Arial" w:hAnsi="Arial" w:cs="Arial"/>
          <w:bCs/>
          <w:i/>
          <w:iCs/>
        </w:rPr>
        <w:t>“</w:t>
      </w:r>
      <w:r w:rsidRPr="00647449">
        <w:rPr>
          <w:rFonts w:ascii="Arial" w:hAnsi="Arial" w:cs="Arial"/>
          <w:i/>
          <w:iCs/>
        </w:rPr>
        <w:t>)</w:t>
      </w:r>
    </w:p>
    <w:p w14:paraId="3FE64ED0" w14:textId="14EB838A" w:rsidR="0040081A" w:rsidRPr="00647449" w:rsidRDefault="0040081A" w:rsidP="002267C2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647449">
        <w:rPr>
          <w:rFonts w:ascii="Arial" w:hAnsi="Arial" w:cs="Arial"/>
          <w:bCs/>
          <w:i/>
          <w:iCs/>
        </w:rPr>
        <w:t>(P</w:t>
      </w:r>
      <w:r w:rsidR="002267C2" w:rsidRPr="00647449">
        <w:rPr>
          <w:rFonts w:ascii="Arial" w:hAnsi="Arial" w:cs="Arial"/>
          <w:bCs/>
          <w:i/>
          <w:iCs/>
        </w:rPr>
        <w:t>rodávající a Kupující</w:t>
      </w:r>
      <w:r w:rsidRPr="00647449">
        <w:rPr>
          <w:rFonts w:ascii="Arial" w:hAnsi="Arial" w:cs="Arial"/>
          <w:i/>
          <w:iCs/>
        </w:rPr>
        <w:t xml:space="preserve"> </w:t>
      </w:r>
      <w:r w:rsidR="002267C2" w:rsidRPr="00647449">
        <w:rPr>
          <w:rFonts w:ascii="Arial" w:hAnsi="Arial" w:cs="Arial"/>
          <w:i/>
          <w:iCs/>
        </w:rPr>
        <w:t xml:space="preserve">dále společně též jako </w:t>
      </w:r>
      <w:r w:rsidRPr="00647449">
        <w:rPr>
          <w:rFonts w:ascii="Arial" w:hAnsi="Arial" w:cs="Arial"/>
          <w:i/>
          <w:iCs/>
        </w:rPr>
        <w:t>„</w:t>
      </w:r>
      <w:r w:rsidRPr="00647449">
        <w:rPr>
          <w:rFonts w:ascii="Arial" w:hAnsi="Arial" w:cs="Arial"/>
          <w:b/>
          <w:bCs/>
          <w:i/>
          <w:iCs/>
        </w:rPr>
        <w:t>Smluvní strany</w:t>
      </w:r>
      <w:r w:rsidRPr="00647449">
        <w:rPr>
          <w:rFonts w:ascii="Arial" w:hAnsi="Arial" w:cs="Arial"/>
          <w:bCs/>
          <w:i/>
          <w:iCs/>
        </w:rPr>
        <w:t>“</w:t>
      </w:r>
      <w:r w:rsidR="002267C2" w:rsidRPr="00647449">
        <w:rPr>
          <w:rFonts w:ascii="Arial" w:hAnsi="Arial" w:cs="Arial"/>
          <w:bCs/>
          <w:i/>
          <w:iCs/>
        </w:rPr>
        <w:t xml:space="preserve"> a každý jednotlivě jako „</w:t>
      </w:r>
      <w:r w:rsidR="002267C2" w:rsidRPr="00647449">
        <w:rPr>
          <w:rFonts w:ascii="Arial" w:hAnsi="Arial" w:cs="Arial"/>
          <w:b/>
          <w:i/>
          <w:iCs/>
        </w:rPr>
        <w:t>Smluvní strana</w:t>
      </w:r>
      <w:r w:rsidR="002267C2" w:rsidRPr="00647449">
        <w:rPr>
          <w:rFonts w:ascii="Arial" w:hAnsi="Arial" w:cs="Arial"/>
          <w:bCs/>
          <w:i/>
          <w:iCs/>
        </w:rPr>
        <w:t>“</w:t>
      </w:r>
      <w:r w:rsidRPr="00647449">
        <w:rPr>
          <w:rFonts w:ascii="Arial" w:hAnsi="Arial" w:cs="Arial"/>
          <w:i/>
          <w:iCs/>
        </w:rPr>
        <w:t>)</w:t>
      </w:r>
    </w:p>
    <w:p w14:paraId="2A220F17" w14:textId="77777777" w:rsidR="002267C2" w:rsidRPr="00647449" w:rsidRDefault="002267C2" w:rsidP="002267C2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2A09BA54" w14:textId="1C4BF29D" w:rsidR="002267C2" w:rsidRPr="00647449" w:rsidRDefault="002267C2" w:rsidP="002267C2">
      <w:pPr>
        <w:spacing w:after="0" w:line="276" w:lineRule="auto"/>
        <w:jc w:val="both"/>
        <w:rPr>
          <w:rFonts w:ascii="Arial" w:hAnsi="Arial" w:cs="Arial"/>
          <w:bCs/>
        </w:rPr>
      </w:pPr>
      <w:r w:rsidRPr="00647449">
        <w:rPr>
          <w:rFonts w:ascii="Arial" w:hAnsi="Arial" w:cs="Arial"/>
          <w:bCs/>
        </w:rPr>
        <w:t>uzavřely </w:t>
      </w:r>
      <w:r w:rsidRPr="00647449">
        <w:rPr>
          <w:rFonts w:ascii="Arial" w:hAnsi="Arial" w:cs="Arial"/>
          <w:bCs/>
          <w:i/>
          <w:iCs/>
        </w:rPr>
        <w:t xml:space="preserve">v souladu s ustanovením § </w:t>
      </w:r>
      <w:smartTag w:uri="urn:schemas-microsoft-com:office:smarttags" w:element="metricconverter">
        <w:smartTagPr>
          <w:attr w:name="ProductID" w:val="2079 a"/>
        </w:smartTagPr>
        <w:r w:rsidRPr="00647449">
          <w:rPr>
            <w:rFonts w:ascii="Arial" w:hAnsi="Arial" w:cs="Arial"/>
            <w:bCs/>
            <w:i/>
            <w:iCs/>
          </w:rPr>
          <w:t>2079 a</w:t>
        </w:r>
      </w:smartTag>
      <w:r w:rsidRPr="00647449">
        <w:rPr>
          <w:rFonts w:ascii="Arial" w:hAnsi="Arial" w:cs="Arial"/>
          <w:bCs/>
          <w:i/>
          <w:iCs/>
        </w:rPr>
        <w:t xml:space="preserve"> násl. zákona č. 89/2012 Sb., občanský zákoník, ve znění pozdějších předpisů (dále jen „</w:t>
      </w:r>
      <w:r w:rsidRPr="00647449">
        <w:rPr>
          <w:rFonts w:ascii="Arial" w:hAnsi="Arial" w:cs="Arial"/>
          <w:b/>
          <w:bCs/>
          <w:i/>
          <w:iCs/>
        </w:rPr>
        <w:t>občanský zákoník</w:t>
      </w:r>
      <w:r w:rsidRPr="00647449">
        <w:rPr>
          <w:rFonts w:ascii="Arial" w:hAnsi="Arial" w:cs="Arial"/>
          <w:bCs/>
          <w:i/>
          <w:iCs/>
        </w:rPr>
        <w:t>“)</w:t>
      </w:r>
      <w:r w:rsidRPr="00647449">
        <w:rPr>
          <w:rFonts w:ascii="Arial" w:hAnsi="Arial" w:cs="Arial"/>
          <w:bCs/>
        </w:rPr>
        <w:t>, tuto</w:t>
      </w:r>
    </w:p>
    <w:p w14:paraId="28A72650" w14:textId="77777777" w:rsidR="002267C2" w:rsidRPr="00647449" w:rsidRDefault="002267C2" w:rsidP="002267C2">
      <w:pPr>
        <w:spacing w:after="0" w:line="276" w:lineRule="auto"/>
        <w:jc w:val="both"/>
        <w:rPr>
          <w:rFonts w:ascii="Arial" w:hAnsi="Arial" w:cs="Arial"/>
          <w:bCs/>
        </w:rPr>
      </w:pPr>
    </w:p>
    <w:p w14:paraId="214D2D1F" w14:textId="75A895CD" w:rsidR="002267C2" w:rsidRPr="00647449" w:rsidRDefault="002267C2" w:rsidP="002267C2">
      <w:pPr>
        <w:spacing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47449">
        <w:rPr>
          <w:rFonts w:ascii="Arial" w:hAnsi="Arial" w:cs="Arial"/>
          <w:bCs/>
          <w:sz w:val="24"/>
          <w:szCs w:val="24"/>
        </w:rPr>
        <w:t>KUPNÍ SMLOUVU</w:t>
      </w:r>
    </w:p>
    <w:p w14:paraId="5F87D63A" w14:textId="40E51C0D" w:rsidR="002267C2" w:rsidRPr="00647449" w:rsidRDefault="002267C2" w:rsidP="002267C2">
      <w:pPr>
        <w:spacing w:after="0" w:line="276" w:lineRule="auto"/>
        <w:jc w:val="center"/>
        <w:rPr>
          <w:rFonts w:ascii="Arial" w:hAnsi="Arial" w:cs="Arial"/>
          <w:bCs/>
          <w:i/>
          <w:iCs/>
        </w:rPr>
      </w:pPr>
      <w:r w:rsidRPr="00647449">
        <w:rPr>
          <w:rFonts w:ascii="Arial" w:hAnsi="Arial" w:cs="Arial"/>
          <w:bCs/>
          <w:i/>
          <w:iCs/>
        </w:rPr>
        <w:t>(dále jen „</w:t>
      </w:r>
      <w:r w:rsidRPr="00647449">
        <w:rPr>
          <w:rFonts w:ascii="Arial" w:hAnsi="Arial" w:cs="Arial"/>
          <w:b/>
          <w:i/>
          <w:iCs/>
        </w:rPr>
        <w:t>Smlouva</w:t>
      </w:r>
      <w:r w:rsidRPr="00647449">
        <w:rPr>
          <w:rFonts w:ascii="Arial" w:hAnsi="Arial" w:cs="Arial"/>
          <w:bCs/>
          <w:i/>
          <w:iCs/>
        </w:rPr>
        <w:t>“)</w:t>
      </w:r>
    </w:p>
    <w:p w14:paraId="3071F5B7" w14:textId="5F82F60A" w:rsidR="002267C2" w:rsidRPr="00647449" w:rsidRDefault="002267C2" w:rsidP="002267C2">
      <w:pPr>
        <w:spacing w:after="0" w:line="276" w:lineRule="auto"/>
        <w:jc w:val="center"/>
        <w:rPr>
          <w:rFonts w:ascii="Arial" w:hAnsi="Arial" w:cs="Arial"/>
          <w:bCs/>
          <w:i/>
          <w:iCs/>
        </w:rPr>
      </w:pPr>
    </w:p>
    <w:p w14:paraId="3E25D837" w14:textId="77777777" w:rsidR="00DD4CA7" w:rsidRPr="00647449" w:rsidRDefault="00DD4CA7" w:rsidP="002267C2">
      <w:pPr>
        <w:spacing w:after="0" w:line="276" w:lineRule="auto"/>
        <w:jc w:val="center"/>
        <w:rPr>
          <w:rFonts w:ascii="Arial" w:hAnsi="Arial" w:cs="Arial"/>
          <w:bCs/>
          <w:i/>
          <w:iCs/>
        </w:rPr>
      </w:pPr>
    </w:p>
    <w:p w14:paraId="22E2221C" w14:textId="33C38806" w:rsidR="00896699" w:rsidRPr="00647449" w:rsidRDefault="00896699" w:rsidP="00DD4CA7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PŘEDMĚT SMLOUVY</w:t>
      </w:r>
    </w:p>
    <w:p w14:paraId="6F461B6E" w14:textId="23AF31EE" w:rsidR="00896699" w:rsidRPr="00647449" w:rsidRDefault="00DD4CA7" w:rsidP="003F49FE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Předmětem této </w:t>
      </w:r>
      <w:r w:rsidR="002C43EE" w:rsidRPr="00647449">
        <w:rPr>
          <w:rFonts w:ascii="Arial" w:hAnsi="Arial" w:cs="Arial"/>
        </w:rPr>
        <w:t>S</w:t>
      </w:r>
      <w:r w:rsidRPr="00647449">
        <w:rPr>
          <w:rFonts w:ascii="Arial" w:hAnsi="Arial" w:cs="Arial"/>
        </w:rPr>
        <w:t xml:space="preserve">mlouvy je </w:t>
      </w:r>
      <w:r w:rsidR="003F49FE" w:rsidRPr="00647449">
        <w:rPr>
          <w:rFonts w:ascii="Arial" w:hAnsi="Arial" w:cs="Arial"/>
        </w:rPr>
        <w:t xml:space="preserve">(a) </w:t>
      </w:r>
      <w:r w:rsidRPr="00647449">
        <w:rPr>
          <w:rFonts w:ascii="Arial" w:hAnsi="Arial" w:cs="Arial"/>
        </w:rPr>
        <w:t xml:space="preserve">závazek </w:t>
      </w:r>
      <w:r w:rsidR="002C43EE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>rodávajícího p</w:t>
      </w:r>
      <w:r w:rsidR="002C43EE" w:rsidRPr="00647449">
        <w:rPr>
          <w:rFonts w:ascii="Arial" w:hAnsi="Arial" w:cs="Arial"/>
        </w:rPr>
        <w:t>rodat K</w:t>
      </w:r>
      <w:r w:rsidRPr="00647449">
        <w:rPr>
          <w:rFonts w:ascii="Arial" w:hAnsi="Arial" w:cs="Arial"/>
        </w:rPr>
        <w:t>upující</w:t>
      </w:r>
      <w:r w:rsidR="002C43EE" w:rsidRPr="00647449">
        <w:rPr>
          <w:rFonts w:ascii="Arial" w:hAnsi="Arial" w:cs="Arial"/>
        </w:rPr>
        <w:t>mu</w:t>
      </w:r>
      <w:r w:rsidRPr="00647449">
        <w:rPr>
          <w:rFonts w:ascii="Arial" w:hAnsi="Arial" w:cs="Arial"/>
        </w:rPr>
        <w:t xml:space="preserve"> níže specifikovan</w:t>
      </w:r>
      <w:r w:rsidR="00252E60" w:rsidRPr="00647449">
        <w:rPr>
          <w:rFonts w:ascii="Arial" w:hAnsi="Arial" w:cs="Arial"/>
        </w:rPr>
        <w:t>ou nemovitou věc</w:t>
      </w:r>
      <w:r w:rsidRPr="00647449">
        <w:rPr>
          <w:rFonts w:ascii="Arial" w:hAnsi="Arial" w:cs="Arial"/>
        </w:rPr>
        <w:t xml:space="preserve"> </w:t>
      </w:r>
      <w:r w:rsidRPr="00647449">
        <w:rPr>
          <w:rFonts w:ascii="Arial" w:hAnsi="Arial" w:cs="Arial"/>
          <w:szCs w:val="24"/>
        </w:rPr>
        <w:t xml:space="preserve">se </w:t>
      </w:r>
      <w:r w:rsidRPr="00647449">
        <w:rPr>
          <w:rFonts w:ascii="Arial" w:hAnsi="Arial" w:cs="Arial"/>
        </w:rPr>
        <w:t>všemi součástmi a příslušenstvím, právy a povinnostmi, odevzdat</w:t>
      </w:r>
      <w:r w:rsidR="002C43EE" w:rsidRPr="00647449">
        <w:rPr>
          <w:rFonts w:ascii="Arial" w:hAnsi="Arial" w:cs="Arial"/>
        </w:rPr>
        <w:t xml:space="preserve"> j</w:t>
      </w:r>
      <w:r w:rsidR="00252E60" w:rsidRPr="00647449">
        <w:rPr>
          <w:rFonts w:ascii="Arial" w:hAnsi="Arial" w:cs="Arial"/>
        </w:rPr>
        <w:t>i</w:t>
      </w:r>
      <w:r w:rsidRPr="00647449">
        <w:rPr>
          <w:rFonts w:ascii="Arial" w:hAnsi="Arial" w:cs="Arial"/>
        </w:rPr>
        <w:t xml:space="preserve"> </w:t>
      </w:r>
      <w:r w:rsidR="002C43EE" w:rsidRPr="00647449">
        <w:rPr>
          <w:rFonts w:ascii="Arial" w:hAnsi="Arial" w:cs="Arial"/>
        </w:rPr>
        <w:t>K</w:t>
      </w:r>
      <w:r w:rsidRPr="00647449">
        <w:rPr>
          <w:rFonts w:ascii="Arial" w:hAnsi="Arial" w:cs="Arial"/>
        </w:rPr>
        <w:t xml:space="preserve">upujícímu </w:t>
      </w:r>
      <w:r w:rsidR="002C43EE" w:rsidRPr="00647449">
        <w:rPr>
          <w:rFonts w:ascii="Arial" w:hAnsi="Arial" w:cs="Arial"/>
        </w:rPr>
        <w:t>a umožnit Kupujícímu nabýt k t</w:t>
      </w:r>
      <w:r w:rsidR="00252E60" w:rsidRPr="00647449">
        <w:rPr>
          <w:rFonts w:ascii="Arial" w:hAnsi="Arial" w:cs="Arial"/>
        </w:rPr>
        <w:t>éto</w:t>
      </w:r>
      <w:r w:rsidR="002C43EE" w:rsidRPr="00647449">
        <w:rPr>
          <w:rFonts w:ascii="Arial" w:hAnsi="Arial" w:cs="Arial"/>
        </w:rPr>
        <w:t xml:space="preserve"> nemovit</w:t>
      </w:r>
      <w:r w:rsidR="00252E60" w:rsidRPr="00647449">
        <w:rPr>
          <w:rFonts w:ascii="Arial" w:hAnsi="Arial" w:cs="Arial"/>
        </w:rPr>
        <w:t>é věci</w:t>
      </w:r>
      <w:r w:rsidR="002C43EE" w:rsidRPr="00647449">
        <w:rPr>
          <w:rFonts w:ascii="Arial" w:hAnsi="Arial" w:cs="Arial"/>
        </w:rPr>
        <w:t xml:space="preserve"> vlastnické právo a </w:t>
      </w:r>
      <w:r w:rsidR="003F49FE" w:rsidRPr="00647449">
        <w:rPr>
          <w:rFonts w:ascii="Arial" w:hAnsi="Arial" w:cs="Arial"/>
        </w:rPr>
        <w:t xml:space="preserve">(b) </w:t>
      </w:r>
      <w:r w:rsidRPr="00647449">
        <w:rPr>
          <w:rFonts w:ascii="Arial" w:hAnsi="Arial" w:cs="Arial"/>
        </w:rPr>
        <w:t xml:space="preserve">závazek </w:t>
      </w:r>
      <w:r w:rsidR="002C43EE" w:rsidRPr="00647449">
        <w:rPr>
          <w:rFonts w:ascii="Arial" w:hAnsi="Arial" w:cs="Arial"/>
        </w:rPr>
        <w:t>K</w:t>
      </w:r>
      <w:r w:rsidRPr="00647449">
        <w:rPr>
          <w:rFonts w:ascii="Arial" w:hAnsi="Arial" w:cs="Arial"/>
        </w:rPr>
        <w:t xml:space="preserve">upujícího </w:t>
      </w:r>
      <w:r w:rsidR="002C43EE" w:rsidRPr="00647449">
        <w:rPr>
          <w:rFonts w:ascii="Arial" w:hAnsi="Arial" w:cs="Arial"/>
        </w:rPr>
        <w:t xml:space="preserve">koupit </w:t>
      </w:r>
      <w:r w:rsidRPr="00647449">
        <w:rPr>
          <w:rFonts w:ascii="Arial" w:hAnsi="Arial" w:cs="Arial"/>
        </w:rPr>
        <w:t xml:space="preserve">od </w:t>
      </w:r>
      <w:r w:rsidR="002C43EE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>rodávajícího níže uveden</w:t>
      </w:r>
      <w:r w:rsidR="00252E60" w:rsidRPr="00647449">
        <w:rPr>
          <w:rFonts w:ascii="Arial" w:hAnsi="Arial" w:cs="Arial"/>
        </w:rPr>
        <w:t>ou</w:t>
      </w:r>
      <w:r w:rsidR="002C43EE" w:rsidRPr="00647449">
        <w:rPr>
          <w:rFonts w:ascii="Arial" w:hAnsi="Arial" w:cs="Arial"/>
        </w:rPr>
        <w:t xml:space="preserve"> nemovito</w:t>
      </w:r>
      <w:r w:rsidR="00252E60" w:rsidRPr="00647449">
        <w:rPr>
          <w:rFonts w:ascii="Arial" w:hAnsi="Arial" w:cs="Arial"/>
        </w:rPr>
        <w:t>u věc</w:t>
      </w:r>
      <w:r w:rsidRPr="00647449">
        <w:rPr>
          <w:rFonts w:ascii="Arial" w:hAnsi="Arial" w:cs="Arial"/>
        </w:rPr>
        <w:t xml:space="preserve"> </w:t>
      </w:r>
      <w:r w:rsidRPr="00647449">
        <w:rPr>
          <w:rFonts w:ascii="Arial" w:hAnsi="Arial" w:cs="Arial"/>
          <w:szCs w:val="24"/>
        </w:rPr>
        <w:t xml:space="preserve">se </w:t>
      </w:r>
      <w:r w:rsidRPr="00647449">
        <w:rPr>
          <w:rFonts w:ascii="Arial" w:hAnsi="Arial" w:cs="Arial"/>
        </w:rPr>
        <w:t>všemi součástmi a příslušenstvím, právy a povinnostmi,</w:t>
      </w:r>
      <w:r w:rsidR="002C43EE" w:rsidRPr="00647449">
        <w:rPr>
          <w:rFonts w:ascii="Arial" w:hAnsi="Arial" w:cs="Arial"/>
        </w:rPr>
        <w:t xml:space="preserve"> přijmout j</w:t>
      </w:r>
      <w:r w:rsidR="00252E60" w:rsidRPr="00647449">
        <w:rPr>
          <w:rFonts w:ascii="Arial" w:hAnsi="Arial" w:cs="Arial"/>
        </w:rPr>
        <w:t>i</w:t>
      </w:r>
      <w:r w:rsidR="002C43EE" w:rsidRPr="00647449">
        <w:rPr>
          <w:rFonts w:ascii="Arial" w:hAnsi="Arial" w:cs="Arial"/>
        </w:rPr>
        <w:t xml:space="preserve"> do svého výlučného vlastnictví,</w:t>
      </w:r>
      <w:r w:rsidRPr="00647449">
        <w:rPr>
          <w:rFonts w:ascii="Arial" w:hAnsi="Arial" w:cs="Arial"/>
        </w:rPr>
        <w:t xml:space="preserve"> převzít</w:t>
      </w:r>
      <w:r w:rsidR="002C43EE" w:rsidRPr="00647449">
        <w:rPr>
          <w:rFonts w:ascii="Arial" w:hAnsi="Arial" w:cs="Arial"/>
        </w:rPr>
        <w:t xml:space="preserve"> t</w:t>
      </w:r>
      <w:r w:rsidR="00252E60" w:rsidRPr="00647449">
        <w:rPr>
          <w:rFonts w:ascii="Arial" w:hAnsi="Arial" w:cs="Arial"/>
        </w:rPr>
        <w:t>u</w:t>
      </w:r>
      <w:r w:rsidR="002C43EE" w:rsidRPr="00647449">
        <w:rPr>
          <w:rFonts w:ascii="Arial" w:hAnsi="Arial" w:cs="Arial"/>
        </w:rPr>
        <w:t>to nemovito</w:t>
      </w:r>
      <w:r w:rsidR="00252E60" w:rsidRPr="00647449">
        <w:rPr>
          <w:rFonts w:ascii="Arial" w:hAnsi="Arial" w:cs="Arial"/>
        </w:rPr>
        <w:t>u věc</w:t>
      </w:r>
      <w:r w:rsidRPr="00647449">
        <w:rPr>
          <w:rFonts w:ascii="Arial" w:hAnsi="Arial" w:cs="Arial"/>
        </w:rPr>
        <w:t xml:space="preserve"> a zaplatit</w:t>
      </w:r>
      <w:r w:rsidR="002C43EE" w:rsidRPr="00647449">
        <w:rPr>
          <w:rFonts w:ascii="Arial" w:hAnsi="Arial" w:cs="Arial"/>
        </w:rPr>
        <w:t xml:space="preserve"> z</w:t>
      </w:r>
      <w:r w:rsidR="00740934" w:rsidRPr="00647449">
        <w:rPr>
          <w:rFonts w:ascii="Arial" w:hAnsi="Arial" w:cs="Arial"/>
        </w:rPr>
        <w:t>a</w:t>
      </w:r>
      <w:r w:rsidR="002C43EE" w:rsidRPr="00647449">
        <w:rPr>
          <w:rFonts w:ascii="Arial" w:hAnsi="Arial" w:cs="Arial"/>
        </w:rPr>
        <w:t xml:space="preserve"> n</w:t>
      </w:r>
      <w:r w:rsidR="00252E60" w:rsidRPr="00647449">
        <w:rPr>
          <w:rFonts w:ascii="Arial" w:hAnsi="Arial" w:cs="Arial"/>
        </w:rPr>
        <w:t>i</w:t>
      </w:r>
      <w:r w:rsidRPr="00647449">
        <w:rPr>
          <w:rFonts w:ascii="Arial" w:hAnsi="Arial" w:cs="Arial"/>
        </w:rPr>
        <w:t xml:space="preserve"> </w:t>
      </w:r>
      <w:r w:rsidR="002C43EE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>rodávajícímu kupní cenu</w:t>
      </w:r>
      <w:r w:rsidR="003F49FE" w:rsidRPr="00647449">
        <w:rPr>
          <w:rFonts w:ascii="Arial" w:hAnsi="Arial" w:cs="Arial"/>
          <w:iCs/>
        </w:rPr>
        <w:t xml:space="preserve"> d</w:t>
      </w:r>
      <w:r w:rsidR="002C43EE" w:rsidRPr="00647449">
        <w:rPr>
          <w:rFonts w:ascii="Arial" w:hAnsi="Arial" w:cs="Arial"/>
          <w:iCs/>
        </w:rPr>
        <w:t>ohodnutou dále v této Smlouvě.</w:t>
      </w:r>
    </w:p>
    <w:p w14:paraId="3180B880" w14:textId="0AC41CB7" w:rsidR="00F27590" w:rsidRPr="00647449" w:rsidRDefault="00D969DF" w:rsidP="00DD7446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výslovně prohlašuje, že je výlučným vlastníkem</w:t>
      </w:r>
      <w:bookmarkStart w:id="1" w:name="_Hlk3822806"/>
      <w:r w:rsidR="00DD7446" w:rsidRPr="00647449">
        <w:rPr>
          <w:rFonts w:ascii="Arial" w:hAnsi="Arial" w:cs="Arial"/>
        </w:rPr>
        <w:t xml:space="preserve"> pozemku </w:t>
      </w:r>
      <w:proofErr w:type="spellStart"/>
      <w:r w:rsidR="00DD7446" w:rsidRPr="00647449">
        <w:rPr>
          <w:rFonts w:ascii="Arial" w:hAnsi="Arial" w:cs="Arial"/>
        </w:rPr>
        <w:t>parc</w:t>
      </w:r>
      <w:proofErr w:type="spellEnd"/>
      <w:r w:rsidR="00DD7446" w:rsidRPr="00647449">
        <w:rPr>
          <w:rFonts w:ascii="Arial" w:hAnsi="Arial" w:cs="Arial"/>
        </w:rPr>
        <w:t xml:space="preserve">. č. 156, zahrada, o výměře </w:t>
      </w:r>
      <w:r w:rsidR="00F27590" w:rsidRPr="00647449">
        <w:rPr>
          <w:rFonts w:ascii="Arial" w:hAnsi="Arial" w:cs="Arial"/>
        </w:rPr>
        <w:t>485 m</w:t>
      </w:r>
      <w:r w:rsidR="00F27590" w:rsidRPr="00647449">
        <w:rPr>
          <w:rFonts w:ascii="Arial" w:hAnsi="Arial" w:cs="Arial"/>
          <w:vertAlign w:val="superscript"/>
        </w:rPr>
        <w:t>2</w:t>
      </w:r>
      <w:r w:rsidR="00006319" w:rsidRPr="00647449">
        <w:rPr>
          <w:rFonts w:ascii="Arial" w:hAnsi="Arial" w:cs="Arial"/>
        </w:rPr>
        <w:t>,</w:t>
      </w:r>
      <w:r w:rsidR="00F27590" w:rsidRPr="00647449">
        <w:rPr>
          <w:rFonts w:ascii="Arial" w:hAnsi="Arial" w:cs="Arial"/>
        </w:rPr>
        <w:t xml:space="preserve"> zapsaného v katastru nemovitostí na listu vlastnictví číslo 487, vedeném u Katastrálního úřadu pro hlavní město Prahu, Katastrální pracoviště Praha, pro katastrální území Březiněves, obec Praha </w:t>
      </w:r>
      <w:r w:rsidR="00F27590" w:rsidRPr="00647449">
        <w:rPr>
          <w:rFonts w:ascii="Arial" w:hAnsi="Arial" w:cs="Arial"/>
          <w:i/>
          <w:iCs/>
        </w:rPr>
        <w:t>(dále jen „</w:t>
      </w:r>
      <w:r w:rsidR="00F27590" w:rsidRPr="00647449">
        <w:rPr>
          <w:rFonts w:ascii="Arial" w:hAnsi="Arial" w:cs="Arial"/>
          <w:b/>
          <w:i/>
          <w:iCs/>
        </w:rPr>
        <w:t>Nemovitá věc</w:t>
      </w:r>
      <w:r w:rsidR="00F27590" w:rsidRPr="00647449">
        <w:rPr>
          <w:rFonts w:ascii="Arial" w:hAnsi="Arial" w:cs="Arial"/>
          <w:i/>
          <w:iCs/>
        </w:rPr>
        <w:t>“ nebo „</w:t>
      </w:r>
      <w:r w:rsidR="00F27590" w:rsidRPr="00647449">
        <w:rPr>
          <w:rFonts w:ascii="Arial" w:hAnsi="Arial" w:cs="Arial"/>
          <w:b/>
          <w:bCs/>
          <w:i/>
          <w:iCs/>
        </w:rPr>
        <w:t>Předmět převodu</w:t>
      </w:r>
      <w:r w:rsidR="00F27590" w:rsidRPr="00647449">
        <w:rPr>
          <w:rFonts w:ascii="Arial" w:hAnsi="Arial" w:cs="Arial"/>
          <w:i/>
          <w:iCs/>
        </w:rPr>
        <w:t>“)</w:t>
      </w:r>
      <w:r w:rsidR="00F27590" w:rsidRPr="00647449">
        <w:rPr>
          <w:rFonts w:ascii="Arial" w:hAnsi="Arial" w:cs="Arial"/>
        </w:rPr>
        <w:t>.</w:t>
      </w:r>
    </w:p>
    <w:p w14:paraId="5E71541E" w14:textId="381D24DF" w:rsidR="006E7236" w:rsidRPr="00647449" w:rsidRDefault="00F27590" w:rsidP="00F303E3">
      <w:pPr>
        <w:pStyle w:val="Odstavecseseznamem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nabyl vlastnické právo k Nemovité věci na základě darovací smlouvy uzavřené dne 5. prosince 2009, právní účinky vkladu vlastnického práva do katastru nemovitostí ke dni 8. prosince 2009, číslo zápisu u Katastrálního úřadu pro hlavní město Prahu, Katastrální pracoviště Praha, V-19363/2009-125.</w:t>
      </w:r>
      <w:bookmarkEnd w:id="1"/>
    </w:p>
    <w:p w14:paraId="511C443F" w14:textId="4472F86F" w:rsidR="00F303E3" w:rsidRPr="00647449" w:rsidRDefault="00F303E3" w:rsidP="00F303E3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09B1821C" w14:textId="77777777" w:rsidR="00F303E3" w:rsidRPr="00647449" w:rsidRDefault="00F303E3" w:rsidP="00F303E3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5F8A903D" w14:textId="52CC3E3C" w:rsidR="008D1252" w:rsidRPr="00647449" w:rsidRDefault="00F303E3" w:rsidP="00F303E3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KUPNÍ CENA A JEJÍ ÚHRADA</w:t>
      </w:r>
    </w:p>
    <w:p w14:paraId="0EF84842" w14:textId="7CBF76C9" w:rsidR="00F303E3" w:rsidRPr="00647449" w:rsidRDefault="00F303E3" w:rsidP="007E1BFD">
      <w:pPr>
        <w:pStyle w:val="Odstavecseseznamem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S</w:t>
      </w:r>
      <w:r w:rsidR="00006319" w:rsidRPr="00647449">
        <w:rPr>
          <w:rFonts w:ascii="Arial" w:hAnsi="Arial" w:cs="Arial"/>
        </w:rPr>
        <w:t>mluvní s</w:t>
      </w:r>
      <w:r w:rsidRPr="00647449">
        <w:rPr>
          <w:rFonts w:ascii="Arial" w:hAnsi="Arial" w:cs="Arial"/>
        </w:rPr>
        <w:t xml:space="preserve">trany se dohodly, že cena za převod vlastnického práva k Nemovité věci dle této Smlouvy činí </w:t>
      </w:r>
      <w:proofErr w:type="gramStart"/>
      <w:r w:rsidRPr="00647449">
        <w:rPr>
          <w:rFonts w:ascii="Arial" w:hAnsi="Arial" w:cs="Arial"/>
        </w:rPr>
        <w:t>990.000,-</w:t>
      </w:r>
      <w:proofErr w:type="gramEnd"/>
      <w:r w:rsidRPr="00647449">
        <w:rPr>
          <w:rFonts w:ascii="Arial" w:hAnsi="Arial" w:cs="Arial"/>
        </w:rPr>
        <w:t xml:space="preserve"> Kč (devět set devadesát tisíc korun českých) </w:t>
      </w:r>
      <w:r w:rsidRPr="00647449">
        <w:rPr>
          <w:rFonts w:ascii="Arial" w:hAnsi="Arial" w:cs="Arial"/>
          <w:i/>
          <w:iCs/>
        </w:rPr>
        <w:t>(dále jen „</w:t>
      </w:r>
      <w:r w:rsidRPr="00647449">
        <w:rPr>
          <w:rFonts w:ascii="Arial" w:hAnsi="Arial" w:cs="Arial"/>
          <w:b/>
          <w:bCs/>
          <w:i/>
          <w:iCs/>
        </w:rPr>
        <w:t>Kupní cena</w:t>
      </w:r>
      <w:r w:rsidRPr="00647449">
        <w:rPr>
          <w:rFonts w:ascii="Arial" w:hAnsi="Arial" w:cs="Arial"/>
          <w:i/>
          <w:iCs/>
        </w:rPr>
        <w:t>“)</w:t>
      </w:r>
      <w:r w:rsidRPr="00647449">
        <w:rPr>
          <w:rFonts w:ascii="Arial" w:hAnsi="Arial" w:cs="Arial"/>
        </w:rPr>
        <w:t>.</w:t>
      </w:r>
    </w:p>
    <w:p w14:paraId="3FEB02F8" w14:textId="4756111B" w:rsidR="00F303E3" w:rsidRPr="00647449" w:rsidRDefault="00F303E3" w:rsidP="007E1BFD">
      <w:pPr>
        <w:pStyle w:val="Odstavecseseznamem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Kupní cena bude Kupujícím uhrazena</w:t>
      </w:r>
      <w:r w:rsidR="00A7382A" w:rsidRPr="00647449">
        <w:rPr>
          <w:rFonts w:ascii="Arial" w:hAnsi="Arial" w:cs="Arial"/>
        </w:rPr>
        <w:t xml:space="preserve"> z vlastních zdrojů</w:t>
      </w:r>
      <w:r w:rsidRPr="00647449">
        <w:rPr>
          <w:rFonts w:ascii="Arial" w:hAnsi="Arial" w:cs="Arial"/>
        </w:rPr>
        <w:t xml:space="preserve"> do advokátní úschovy </w:t>
      </w:r>
      <w:r w:rsidR="003C67A6" w:rsidRPr="00647449">
        <w:rPr>
          <w:rFonts w:ascii="Arial" w:hAnsi="Arial" w:cs="Arial"/>
        </w:rPr>
        <w:t xml:space="preserve">advokátní </w:t>
      </w:r>
      <w:r w:rsidRPr="00647449">
        <w:rPr>
          <w:rFonts w:ascii="Arial" w:hAnsi="Arial" w:cs="Arial"/>
        </w:rPr>
        <w:t xml:space="preserve">kanceláře Brunclík </w:t>
      </w:r>
      <w:r w:rsidR="003C67A6" w:rsidRPr="00647449">
        <w:rPr>
          <w:rFonts w:ascii="Arial" w:hAnsi="Arial" w:cs="Arial"/>
        </w:rPr>
        <w:t>&amp; partneři s.r.o., se sídlem Praha 5, Smíchov, Holečkova 535, PSČ</w:t>
      </w:r>
      <w:r w:rsidR="00CA28BD" w:rsidRPr="00647449">
        <w:rPr>
          <w:rFonts w:ascii="Arial" w:hAnsi="Arial" w:cs="Arial"/>
        </w:rPr>
        <w:t> </w:t>
      </w:r>
      <w:r w:rsidR="003C67A6" w:rsidRPr="00647449">
        <w:rPr>
          <w:rFonts w:ascii="Arial" w:hAnsi="Arial" w:cs="Arial"/>
        </w:rPr>
        <w:t xml:space="preserve">150 00, IČO: 123 45 678, zapsané v obchodním rejstříku vedeném Městským soudem v Praze, </w:t>
      </w:r>
      <w:proofErr w:type="spellStart"/>
      <w:r w:rsidR="003C67A6" w:rsidRPr="00647449">
        <w:rPr>
          <w:rFonts w:ascii="Arial" w:hAnsi="Arial" w:cs="Arial"/>
        </w:rPr>
        <w:t>sp</w:t>
      </w:r>
      <w:proofErr w:type="spellEnd"/>
      <w:r w:rsidR="003C67A6" w:rsidRPr="00647449">
        <w:rPr>
          <w:rFonts w:ascii="Arial" w:hAnsi="Arial" w:cs="Arial"/>
        </w:rPr>
        <w:t xml:space="preserve">. zn. C 5673 </w:t>
      </w:r>
      <w:r w:rsidR="003C67A6" w:rsidRPr="00647449">
        <w:rPr>
          <w:rFonts w:ascii="Arial" w:hAnsi="Arial" w:cs="Arial"/>
          <w:i/>
          <w:iCs/>
        </w:rPr>
        <w:t>(dále jen „</w:t>
      </w:r>
      <w:r w:rsidR="003C67A6" w:rsidRPr="00647449">
        <w:rPr>
          <w:rFonts w:ascii="Arial" w:hAnsi="Arial" w:cs="Arial"/>
          <w:b/>
          <w:bCs/>
          <w:i/>
          <w:iCs/>
        </w:rPr>
        <w:t>Schovatel</w:t>
      </w:r>
      <w:r w:rsidR="003C67A6" w:rsidRPr="00647449">
        <w:rPr>
          <w:rFonts w:ascii="Arial" w:hAnsi="Arial" w:cs="Arial"/>
          <w:i/>
          <w:iCs/>
        </w:rPr>
        <w:t>“)</w:t>
      </w:r>
      <w:r w:rsidRPr="00647449">
        <w:rPr>
          <w:rFonts w:ascii="Arial" w:hAnsi="Arial" w:cs="Arial"/>
        </w:rPr>
        <w:t xml:space="preserve">, </w:t>
      </w:r>
      <w:r w:rsidR="0093124E" w:rsidRPr="00647449">
        <w:rPr>
          <w:rFonts w:ascii="Arial" w:hAnsi="Arial" w:cs="Arial"/>
        </w:rPr>
        <w:t>ve prospěch účtu č.</w:t>
      </w:r>
      <w:r w:rsidR="00CA28BD" w:rsidRPr="00647449">
        <w:rPr>
          <w:rFonts w:ascii="Arial" w:hAnsi="Arial" w:cs="Arial"/>
        </w:rPr>
        <w:t> </w:t>
      </w:r>
      <w:r w:rsidR="0093124E" w:rsidRPr="00647449">
        <w:rPr>
          <w:rFonts w:ascii="Arial" w:hAnsi="Arial" w:cs="Arial"/>
        </w:rPr>
        <w:t>2573014/0300 veden</w:t>
      </w:r>
      <w:r w:rsidR="00A7382A" w:rsidRPr="00647449">
        <w:rPr>
          <w:rFonts w:ascii="Arial" w:hAnsi="Arial" w:cs="Arial"/>
        </w:rPr>
        <w:t>ého</w:t>
      </w:r>
      <w:r w:rsidR="0093124E" w:rsidRPr="00647449">
        <w:rPr>
          <w:rFonts w:ascii="Arial" w:hAnsi="Arial" w:cs="Arial"/>
        </w:rPr>
        <w:t xml:space="preserve"> u</w:t>
      </w:r>
      <w:r w:rsidR="00A7382A" w:rsidRPr="00647449">
        <w:rPr>
          <w:rFonts w:ascii="Arial" w:hAnsi="Arial" w:cs="Arial"/>
        </w:rPr>
        <w:t> </w:t>
      </w:r>
      <w:r w:rsidR="0093124E" w:rsidRPr="00647449">
        <w:rPr>
          <w:rFonts w:ascii="Arial" w:hAnsi="Arial" w:cs="Arial"/>
        </w:rPr>
        <w:t>Československ</w:t>
      </w:r>
      <w:r w:rsidR="00A7382A" w:rsidRPr="00647449">
        <w:rPr>
          <w:rFonts w:ascii="Arial" w:hAnsi="Arial" w:cs="Arial"/>
        </w:rPr>
        <w:t>é</w:t>
      </w:r>
      <w:r w:rsidR="0093124E" w:rsidRPr="00647449">
        <w:rPr>
          <w:rFonts w:ascii="Arial" w:hAnsi="Arial" w:cs="Arial"/>
        </w:rPr>
        <w:t xml:space="preserve"> obchodní bank</w:t>
      </w:r>
      <w:r w:rsidR="00A7382A" w:rsidRPr="00647449">
        <w:rPr>
          <w:rFonts w:ascii="Arial" w:hAnsi="Arial" w:cs="Arial"/>
        </w:rPr>
        <w:t>y</w:t>
      </w:r>
      <w:r w:rsidR="0093124E" w:rsidRPr="00647449">
        <w:rPr>
          <w:rFonts w:ascii="Arial" w:hAnsi="Arial" w:cs="Arial"/>
        </w:rPr>
        <w:t>, a. s.</w:t>
      </w:r>
      <w:r w:rsidR="00A7382A" w:rsidRPr="00647449">
        <w:rPr>
          <w:rFonts w:ascii="Arial" w:hAnsi="Arial" w:cs="Arial"/>
        </w:rPr>
        <w:t>,</w:t>
      </w:r>
      <w:r w:rsidR="0093124E" w:rsidRPr="00647449">
        <w:rPr>
          <w:rFonts w:ascii="Arial" w:hAnsi="Arial" w:cs="Arial"/>
        </w:rPr>
        <w:t xml:space="preserve"> </w:t>
      </w:r>
      <w:r w:rsidRPr="00647449">
        <w:rPr>
          <w:rFonts w:ascii="Arial" w:hAnsi="Arial" w:cs="Arial"/>
        </w:rPr>
        <w:t xml:space="preserve">a to do </w:t>
      </w:r>
      <w:r w:rsidR="003C67A6" w:rsidRPr="00647449">
        <w:rPr>
          <w:rFonts w:ascii="Arial" w:hAnsi="Arial" w:cs="Arial"/>
        </w:rPr>
        <w:t>sedmi</w:t>
      </w:r>
      <w:r w:rsidRPr="00647449">
        <w:rPr>
          <w:rFonts w:ascii="Arial" w:hAnsi="Arial" w:cs="Arial"/>
        </w:rPr>
        <w:t xml:space="preserve"> (</w:t>
      </w:r>
      <w:r w:rsidR="003C67A6" w:rsidRPr="00647449">
        <w:rPr>
          <w:rFonts w:ascii="Arial" w:hAnsi="Arial" w:cs="Arial"/>
        </w:rPr>
        <w:t>7</w:t>
      </w:r>
      <w:r w:rsidRPr="00647449">
        <w:rPr>
          <w:rFonts w:ascii="Arial" w:hAnsi="Arial" w:cs="Arial"/>
        </w:rPr>
        <w:t>) pracovních dnů ode dne podpisu této Smlouvy.</w:t>
      </w:r>
    </w:p>
    <w:p w14:paraId="3DEE8399" w14:textId="66D7EA59" w:rsidR="00A7382A" w:rsidRPr="00647449" w:rsidRDefault="00A7382A" w:rsidP="007E1BFD">
      <w:pPr>
        <w:pStyle w:val="Odstavecseseznamem"/>
        <w:numPr>
          <w:ilvl w:val="0"/>
          <w:numId w:val="7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bookmarkStart w:id="2" w:name="_Ref7071740"/>
      <w:r w:rsidRPr="00647449">
        <w:rPr>
          <w:rFonts w:ascii="Arial" w:hAnsi="Arial" w:cs="Arial"/>
        </w:rPr>
        <w:t>Schovatel uvolní Kupní cen</w:t>
      </w:r>
      <w:r w:rsidR="00CA28BD" w:rsidRPr="00647449">
        <w:rPr>
          <w:rFonts w:ascii="Arial" w:hAnsi="Arial" w:cs="Arial"/>
        </w:rPr>
        <w:t>u</w:t>
      </w:r>
      <w:r w:rsidRPr="00647449">
        <w:rPr>
          <w:rFonts w:ascii="Arial" w:hAnsi="Arial" w:cs="Arial"/>
        </w:rPr>
        <w:t xml:space="preserve"> ve prospěch účtu Prodávajícího ve lhůtě a za podmínek sjednaných ve smlouvě o úschově finančních prostředků, která byla uzavřena mezi Smluvními stranami a Schovatelem současně s touto Smlouvou</w:t>
      </w:r>
      <w:r w:rsidR="00757E91" w:rsidRPr="00647449">
        <w:rPr>
          <w:rFonts w:ascii="Arial" w:hAnsi="Arial" w:cs="Arial"/>
        </w:rPr>
        <w:t xml:space="preserve"> </w:t>
      </w:r>
      <w:r w:rsidR="00757E91" w:rsidRPr="00647449">
        <w:rPr>
          <w:rFonts w:ascii="Arial" w:hAnsi="Arial" w:cs="Arial"/>
          <w:i/>
          <w:iCs/>
        </w:rPr>
        <w:t>(dále jen „</w:t>
      </w:r>
      <w:r w:rsidR="00757E91" w:rsidRPr="00647449">
        <w:rPr>
          <w:rFonts w:ascii="Arial" w:hAnsi="Arial" w:cs="Arial"/>
          <w:b/>
          <w:bCs/>
          <w:i/>
          <w:iCs/>
        </w:rPr>
        <w:t>Smlouva o úschově</w:t>
      </w:r>
      <w:r w:rsidR="00757E91" w:rsidRPr="00647449">
        <w:rPr>
          <w:rFonts w:ascii="Arial" w:hAnsi="Arial" w:cs="Arial"/>
          <w:i/>
          <w:iCs/>
        </w:rPr>
        <w:t>“)</w:t>
      </w:r>
      <w:r w:rsidRPr="00647449">
        <w:rPr>
          <w:rFonts w:ascii="Arial" w:hAnsi="Arial" w:cs="Arial"/>
        </w:rPr>
        <w:t>.</w:t>
      </w:r>
    </w:p>
    <w:p w14:paraId="313AC988" w14:textId="2D0D2F3B" w:rsidR="00CA28BD" w:rsidRPr="00647449" w:rsidRDefault="00A7382A" w:rsidP="002E1531">
      <w:pPr>
        <w:pStyle w:val="Odstavecseseznamem"/>
        <w:numPr>
          <w:ilvl w:val="0"/>
          <w:numId w:val="7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V případě, že nebude Kupní cena a/nebo kterákoli její část uhrazena ve lhůtě a způsobem uvedeným v čl.</w:t>
      </w:r>
      <w:r w:rsidR="00CA28BD" w:rsidRPr="00647449">
        <w:rPr>
          <w:rFonts w:ascii="Arial" w:hAnsi="Arial" w:cs="Arial"/>
        </w:rPr>
        <w:t xml:space="preserve"> II. odst. 2. této</w:t>
      </w:r>
      <w:r w:rsidRPr="00647449">
        <w:rPr>
          <w:rFonts w:ascii="Arial" w:hAnsi="Arial" w:cs="Arial"/>
        </w:rPr>
        <w:t xml:space="preserve"> Smlouvy, je Prodávající oprávněn od této Smlouvy odstoupit</w:t>
      </w:r>
      <w:r w:rsidR="00CA28BD" w:rsidRPr="00647449">
        <w:rPr>
          <w:rFonts w:ascii="Arial" w:hAnsi="Arial" w:cs="Arial"/>
        </w:rPr>
        <w:t>.</w:t>
      </w:r>
    </w:p>
    <w:p w14:paraId="6DD9ABFE" w14:textId="77777777" w:rsidR="002E1531" w:rsidRPr="00647449" w:rsidRDefault="002E1531" w:rsidP="002E1531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4A4391C5" w14:textId="044D71C8" w:rsidR="003B2121" w:rsidRPr="00647449" w:rsidRDefault="005D5A85" w:rsidP="002E1531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PROHLÁŠENÍ SMLUVNÍCH STRAN</w:t>
      </w:r>
    </w:p>
    <w:bookmarkEnd w:id="2"/>
    <w:p w14:paraId="06142F20" w14:textId="099BA0FD" w:rsidR="007C52E8" w:rsidRPr="00647449" w:rsidRDefault="007C52E8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  <w:b/>
          <w:bCs/>
        </w:rPr>
        <w:t>Prodávající</w:t>
      </w:r>
      <w:r w:rsidRPr="00647449">
        <w:rPr>
          <w:rFonts w:ascii="Arial" w:hAnsi="Arial" w:cs="Arial"/>
        </w:rPr>
        <w:t xml:space="preserve"> prohlašuje, že na Nemovité věci nevázne ke dni podpisu této Smlouvy zákaz zcizení ani zatížení, právo stavby, žádné věcné</w:t>
      </w:r>
      <w:r w:rsidR="00D42DE0" w:rsidRPr="00647449">
        <w:rPr>
          <w:rFonts w:ascii="Arial" w:hAnsi="Arial" w:cs="Arial"/>
        </w:rPr>
        <w:t xml:space="preserve"> či reálné</w:t>
      </w:r>
      <w:r w:rsidRPr="00647449">
        <w:rPr>
          <w:rFonts w:ascii="Arial" w:hAnsi="Arial" w:cs="Arial"/>
        </w:rPr>
        <w:t xml:space="preserve"> břemeno ani služebnosti, </w:t>
      </w:r>
      <w:r w:rsidR="00D42DE0" w:rsidRPr="00647449">
        <w:rPr>
          <w:rFonts w:ascii="Arial" w:hAnsi="Arial" w:cs="Arial"/>
        </w:rPr>
        <w:t xml:space="preserve">(budoucí) </w:t>
      </w:r>
      <w:r w:rsidRPr="00647449">
        <w:rPr>
          <w:rFonts w:ascii="Arial" w:hAnsi="Arial" w:cs="Arial"/>
        </w:rPr>
        <w:t xml:space="preserve">zástavní právo, </w:t>
      </w:r>
      <w:r w:rsidR="00D42DE0" w:rsidRPr="00647449">
        <w:rPr>
          <w:rFonts w:ascii="Arial" w:hAnsi="Arial" w:cs="Arial"/>
        </w:rPr>
        <w:t xml:space="preserve">předkupní právo, </w:t>
      </w:r>
      <w:r w:rsidRPr="00647449">
        <w:rPr>
          <w:rFonts w:ascii="Arial" w:hAnsi="Arial" w:cs="Arial"/>
        </w:rPr>
        <w:t>právo nájmu či pachtu ani jiná zatížení či práva třetích osob, která by jakýmkoli způsobem omezovala vlastnické právo k převáděné Nemovité věci.</w:t>
      </w:r>
    </w:p>
    <w:p w14:paraId="4CA513B0" w14:textId="20EEB4E0" w:rsidR="00D42DE0" w:rsidRPr="00647449" w:rsidRDefault="00D42DE0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dále prohlašuje, že ohledně Předmětu převodu nejsou vedena žádná řízení (zejména, nikoli však výlučně nalézací/vykonávací/exekuční/insolvenční) na základě</w:t>
      </w:r>
      <w:r w:rsidR="00EC4368" w:rsidRPr="00647449">
        <w:rPr>
          <w:rFonts w:ascii="Arial" w:hAnsi="Arial" w:cs="Arial"/>
        </w:rPr>
        <w:t xml:space="preserve">, </w:t>
      </w:r>
      <w:r w:rsidRPr="00647449">
        <w:rPr>
          <w:rFonts w:ascii="Arial" w:hAnsi="Arial" w:cs="Arial"/>
        </w:rPr>
        <w:t>kterých by mohlo dojít ke změně vlastnického práva Prodávajícího k Předmětu převodu nebo k jakémukoli omezení výkonu vlastnického práva k Předmětu převodu.</w:t>
      </w:r>
    </w:p>
    <w:p w14:paraId="39F5BA8D" w14:textId="1564AA3E" w:rsidR="00EC4368" w:rsidRPr="00647449" w:rsidRDefault="00EC4368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prohlašuje, že řádně nabyl vlastnické právo k Předmětu převodu, žádná třetí osoba se nemůže oprávněně domáhat zrušení, odstoupení, výpovědi či neplatnosti nabývacíh</w:t>
      </w:r>
      <w:r w:rsidR="006838CB" w:rsidRPr="00647449">
        <w:rPr>
          <w:rFonts w:ascii="Arial" w:hAnsi="Arial" w:cs="Arial"/>
        </w:rPr>
        <w:t>o</w:t>
      </w:r>
      <w:r w:rsidRPr="00647449">
        <w:rPr>
          <w:rFonts w:ascii="Arial" w:hAnsi="Arial" w:cs="Arial"/>
        </w:rPr>
        <w:t xml:space="preserve"> titul</w:t>
      </w:r>
      <w:r w:rsidR="006838CB" w:rsidRPr="00647449">
        <w:rPr>
          <w:rFonts w:ascii="Arial" w:hAnsi="Arial" w:cs="Arial"/>
        </w:rPr>
        <w:t>u</w:t>
      </w:r>
      <w:r w:rsidRPr="00647449">
        <w:rPr>
          <w:rFonts w:ascii="Arial" w:hAnsi="Arial" w:cs="Arial"/>
        </w:rPr>
        <w:t>, j</w:t>
      </w:r>
      <w:r w:rsidR="006838CB" w:rsidRPr="00647449">
        <w:rPr>
          <w:rFonts w:ascii="Arial" w:hAnsi="Arial" w:cs="Arial"/>
        </w:rPr>
        <w:t>ímž</w:t>
      </w:r>
      <w:r w:rsidRPr="00647449">
        <w:rPr>
          <w:rFonts w:ascii="Arial" w:hAnsi="Arial" w:cs="Arial"/>
        </w:rPr>
        <w:t xml:space="preserve"> Prodávající získal své vlastnické právo k Předmětu převodu</w:t>
      </w:r>
      <w:r w:rsidR="006838CB" w:rsidRPr="00647449">
        <w:rPr>
          <w:rFonts w:ascii="Arial" w:hAnsi="Arial" w:cs="Arial"/>
        </w:rPr>
        <w:t>.</w:t>
      </w:r>
    </w:p>
    <w:p w14:paraId="769CD840" w14:textId="29D6DB51" w:rsidR="00F63CE3" w:rsidRPr="00647449" w:rsidRDefault="00F63CE3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Prodávající prohlašuje, že Předmět převodu je v platném územním plánu Městské části Praha – Březiněves veden jako pozemek k výstavbě (rodinného domu). </w:t>
      </w:r>
    </w:p>
    <w:p w14:paraId="4717836A" w14:textId="012919BE" w:rsidR="002E1531" w:rsidRPr="00647449" w:rsidRDefault="002E1531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Prodávající </w:t>
      </w:r>
      <w:r w:rsidR="00F63CE3" w:rsidRPr="00647449">
        <w:rPr>
          <w:rFonts w:ascii="Arial" w:hAnsi="Arial" w:cs="Arial"/>
        </w:rPr>
        <w:t xml:space="preserve">dále </w:t>
      </w:r>
      <w:r w:rsidRPr="00647449">
        <w:rPr>
          <w:rFonts w:ascii="Arial" w:hAnsi="Arial" w:cs="Arial"/>
        </w:rPr>
        <w:t>prohlašuje, že k hranici převáděné Nemovit</w:t>
      </w:r>
      <w:r w:rsidR="00F63CE3" w:rsidRPr="00647449">
        <w:rPr>
          <w:rFonts w:ascii="Arial" w:hAnsi="Arial" w:cs="Arial"/>
        </w:rPr>
        <w:t>é věci</w:t>
      </w:r>
      <w:r w:rsidRPr="00647449">
        <w:rPr>
          <w:rFonts w:ascii="Arial" w:hAnsi="Arial" w:cs="Arial"/>
        </w:rPr>
        <w:t xml:space="preserve"> jsou přivedeny inženýrské sítě, zejména kanalizace a přípojka elektrické energie.</w:t>
      </w:r>
    </w:p>
    <w:p w14:paraId="20CD3716" w14:textId="73ED33F0" w:rsidR="002D573A" w:rsidRPr="00647449" w:rsidRDefault="002D573A" w:rsidP="002E1531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Pokud se kterékoliv prohlášení </w:t>
      </w:r>
      <w:r w:rsidR="00EC4368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 xml:space="preserve">rodávajícího uvedené v článku III. odst. </w:t>
      </w:r>
      <w:r w:rsidR="00337ABC" w:rsidRPr="00647449">
        <w:rPr>
          <w:rFonts w:ascii="Arial" w:hAnsi="Arial" w:cs="Arial"/>
        </w:rPr>
        <w:t xml:space="preserve">1 – </w:t>
      </w:r>
      <w:r w:rsidR="00EC4368" w:rsidRPr="00647449">
        <w:rPr>
          <w:rFonts w:ascii="Arial" w:hAnsi="Arial" w:cs="Arial"/>
        </w:rPr>
        <w:t>5</w:t>
      </w:r>
      <w:r w:rsidR="00337ABC" w:rsidRPr="00647449">
        <w:rPr>
          <w:rFonts w:ascii="Arial" w:hAnsi="Arial" w:cs="Arial"/>
        </w:rPr>
        <w:t xml:space="preserve"> </w:t>
      </w:r>
      <w:r w:rsidRPr="00647449">
        <w:rPr>
          <w:rFonts w:ascii="Arial" w:hAnsi="Arial" w:cs="Arial"/>
        </w:rPr>
        <w:t xml:space="preserve">této </w:t>
      </w:r>
      <w:r w:rsidR="00EC4368" w:rsidRPr="00647449">
        <w:rPr>
          <w:rFonts w:ascii="Arial" w:hAnsi="Arial" w:cs="Arial"/>
        </w:rPr>
        <w:t>S</w:t>
      </w:r>
      <w:r w:rsidRPr="00647449">
        <w:rPr>
          <w:rFonts w:ascii="Arial" w:hAnsi="Arial" w:cs="Arial"/>
        </w:rPr>
        <w:t>mlouvy ukáže být nepravdivým a taková nepravdivost, resp. její důsledky nebudou odstraněny nejpozději do patnácti</w:t>
      </w:r>
      <w:r w:rsidR="00EC4368" w:rsidRPr="00647449">
        <w:rPr>
          <w:rFonts w:ascii="Arial" w:hAnsi="Arial" w:cs="Arial"/>
        </w:rPr>
        <w:t xml:space="preserve"> (15)</w:t>
      </w:r>
      <w:r w:rsidRPr="00647449">
        <w:rPr>
          <w:rFonts w:ascii="Arial" w:hAnsi="Arial" w:cs="Arial"/>
        </w:rPr>
        <w:t xml:space="preserve"> dnů od doručení výzvy </w:t>
      </w:r>
      <w:r w:rsidR="00EC4368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 xml:space="preserve">rodávajícímu, je </w:t>
      </w:r>
      <w:r w:rsidR="00EC4368" w:rsidRPr="00647449">
        <w:rPr>
          <w:rFonts w:ascii="Arial" w:hAnsi="Arial" w:cs="Arial"/>
        </w:rPr>
        <w:t>K</w:t>
      </w:r>
      <w:r w:rsidRPr="00647449">
        <w:rPr>
          <w:rFonts w:ascii="Arial" w:hAnsi="Arial" w:cs="Arial"/>
        </w:rPr>
        <w:t xml:space="preserve">upující oprávněn od této </w:t>
      </w:r>
      <w:r w:rsidR="00EC4368" w:rsidRPr="00647449">
        <w:rPr>
          <w:rFonts w:ascii="Arial" w:hAnsi="Arial" w:cs="Arial"/>
        </w:rPr>
        <w:t>S</w:t>
      </w:r>
      <w:r w:rsidRPr="00647449">
        <w:rPr>
          <w:rFonts w:ascii="Arial" w:hAnsi="Arial" w:cs="Arial"/>
        </w:rPr>
        <w:t xml:space="preserve">mlouvy odstoupit. </w:t>
      </w:r>
    </w:p>
    <w:p w14:paraId="6DEE7CAA" w14:textId="51E3C043" w:rsidR="00337ABC" w:rsidRPr="00647449" w:rsidRDefault="00337ABC" w:rsidP="00337ABC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  <w:b/>
          <w:bCs/>
        </w:rPr>
        <w:lastRenderedPageBreak/>
        <w:t>Kupující</w:t>
      </w:r>
      <w:r w:rsidRPr="00647449">
        <w:rPr>
          <w:rFonts w:ascii="Arial" w:hAnsi="Arial" w:cs="Arial"/>
        </w:rPr>
        <w:t xml:space="preserve"> prohlašuje, že se před podpisem této Smlouvy seznámil s faktickým a právním stavem Předmětu převodu, který měl možnost nechat si prověřit, a v tomto stavu jej přijímá do svého výlučného vlastnictví.</w:t>
      </w:r>
    </w:p>
    <w:p w14:paraId="713176F9" w14:textId="76C09E2F" w:rsidR="00337ABC" w:rsidRPr="00647449" w:rsidRDefault="00337ABC" w:rsidP="00337ABC">
      <w:pPr>
        <w:pStyle w:val="Odstavecseseznamem"/>
        <w:numPr>
          <w:ilvl w:val="0"/>
          <w:numId w:val="9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Kupující dále prohlašuje, že se mu od Prodávajícího nedostalo jiných prohlášení o vlastnostech Nemovi</w:t>
      </w:r>
      <w:r w:rsidR="00A56B70" w:rsidRPr="00647449">
        <w:rPr>
          <w:rFonts w:ascii="Arial" w:hAnsi="Arial" w:cs="Arial"/>
        </w:rPr>
        <w:t>t</w:t>
      </w:r>
      <w:r w:rsidRPr="00647449">
        <w:rPr>
          <w:rFonts w:ascii="Arial" w:hAnsi="Arial" w:cs="Arial"/>
        </w:rPr>
        <w:t>é věci než těch, jež jsou vymezeny v této Smlouvě, a zároveň že si Kupující nevymínil žádné jiné vlastnosti Nemovité věci než ty, které vyplývají z ustanovení této Smlouvy.</w:t>
      </w:r>
    </w:p>
    <w:p w14:paraId="7E5ECDE2" w14:textId="4F658B2D" w:rsidR="00EC4368" w:rsidRPr="00647449" w:rsidRDefault="00337ABC" w:rsidP="007146B8">
      <w:pPr>
        <w:pStyle w:val="Odstavecseseznamem"/>
        <w:numPr>
          <w:ilvl w:val="0"/>
          <w:numId w:val="9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Kupující si je rovněž vědom své povinnosti podat u místně příslušného správce daně přiznání k dani z nabytí nemovitých věcí, a to do konce třetího (3.) měsíce následujícího po měsíci, v němž bude proveden vklad vlastnického práva dle této Smlouvy do katastru nemovitostí.</w:t>
      </w:r>
    </w:p>
    <w:p w14:paraId="05991CE3" w14:textId="77777777" w:rsidR="007146B8" w:rsidRPr="00647449" w:rsidRDefault="007146B8" w:rsidP="007146B8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061BD2E2" w14:textId="531BAA1E" w:rsidR="007146B8" w:rsidRPr="00647449" w:rsidRDefault="007146B8" w:rsidP="007146B8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NABYTÍ VLASTNICKÉHO PRÁVA, ŘÍZENÍ O POVOLENÍ VKLADU</w:t>
      </w:r>
    </w:p>
    <w:p w14:paraId="289F1655" w14:textId="77777777" w:rsidR="007146B8" w:rsidRPr="00647449" w:rsidRDefault="007146B8" w:rsidP="007146B8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touto Smlouvou převádí na Kupujícího vlastnické právo k Nemovité věci včetně všech jejích součástí a příslušenství, práv a povinností a Kupující Nemovitou věc včetně všech jejích součástí a příslušenství, práv a povinností přijímá do svého výlučného vlastnictví.</w:t>
      </w:r>
    </w:p>
    <w:p w14:paraId="05C0C1D9" w14:textId="4634FE85" w:rsidR="007146B8" w:rsidRPr="00647449" w:rsidRDefault="007146B8" w:rsidP="007146B8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Vlastnické právo k převáděné Nemovité věci nabývá Kupující spolu se všemi právy a povinnostmi, součástmi a příslušenstvím vkladem do příslušného katastru nemovitostí. Právní účinky vkladu práva nastávají na základě pravomocného rozhodnutí o jeho povolení k</w:t>
      </w:r>
      <w:r w:rsidR="00757E91" w:rsidRPr="00647449">
        <w:rPr>
          <w:rFonts w:ascii="Arial" w:hAnsi="Arial" w:cs="Arial"/>
        </w:rPr>
        <w:t> </w:t>
      </w:r>
      <w:r w:rsidRPr="00647449">
        <w:rPr>
          <w:rFonts w:ascii="Arial" w:hAnsi="Arial" w:cs="Arial"/>
        </w:rPr>
        <w:t>okamžiku</w:t>
      </w:r>
      <w:r w:rsidR="00757E91" w:rsidRPr="00647449">
        <w:rPr>
          <w:rFonts w:ascii="Arial" w:hAnsi="Arial" w:cs="Arial"/>
        </w:rPr>
        <w:t xml:space="preserve"> </w:t>
      </w:r>
      <w:r w:rsidR="00757E91" w:rsidRPr="00647449">
        <w:rPr>
          <w:rFonts w:ascii="Arial" w:hAnsi="Arial" w:cs="Arial"/>
          <w:highlight w:val="white"/>
        </w:rPr>
        <w:t>podání návrhu na vklad</w:t>
      </w:r>
      <w:r w:rsidRPr="00647449">
        <w:rPr>
          <w:rFonts w:ascii="Arial" w:hAnsi="Arial" w:cs="Arial"/>
        </w:rPr>
        <w:t xml:space="preserve">. </w:t>
      </w:r>
    </w:p>
    <w:p w14:paraId="2E68355C" w14:textId="046D9E97" w:rsidR="00757E91" w:rsidRPr="00647449" w:rsidRDefault="00ED351B" w:rsidP="00ED351B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Zároveň s uzavřením této Smlouvy byla Smluvními stranami podepsána dvě (2) vyhotovení návrhu na zahájení řízení o povolení zápisu vkladu vlastnického práva Kupujícího k Předmětu převodu do katastru nemovitostí. </w:t>
      </w:r>
      <w:r w:rsidR="00757E91" w:rsidRPr="00647449">
        <w:rPr>
          <w:rFonts w:ascii="Arial" w:hAnsi="Arial" w:cs="Arial"/>
        </w:rPr>
        <w:t xml:space="preserve">Tento návrh bude v obou jeho podepsaných vyhotoveních společně se třemi (3) podepsanými vyhotoveními této Smlouvy odevzdán do úschovy Schovatele, a to na základě </w:t>
      </w:r>
      <w:r w:rsidRPr="00647449">
        <w:rPr>
          <w:rFonts w:ascii="Arial" w:hAnsi="Arial" w:cs="Arial"/>
        </w:rPr>
        <w:t>S</w:t>
      </w:r>
      <w:r w:rsidR="00757E91" w:rsidRPr="00647449">
        <w:rPr>
          <w:rFonts w:ascii="Arial" w:hAnsi="Arial" w:cs="Arial"/>
        </w:rPr>
        <w:t xml:space="preserve">mlouvy o úschově. Schovatel vydá listiny dle předchozí věty za podmínek uvedených ve </w:t>
      </w:r>
      <w:r w:rsidRPr="00647449">
        <w:rPr>
          <w:rFonts w:ascii="Arial" w:hAnsi="Arial" w:cs="Arial"/>
        </w:rPr>
        <w:t>S</w:t>
      </w:r>
      <w:r w:rsidR="00757E91" w:rsidRPr="00647449">
        <w:rPr>
          <w:rFonts w:ascii="Arial" w:hAnsi="Arial" w:cs="Arial"/>
        </w:rPr>
        <w:t>mlouvě o úschově.</w:t>
      </w:r>
    </w:p>
    <w:p w14:paraId="65EAC8DE" w14:textId="79CFFD56" w:rsidR="00712980" w:rsidRPr="00647449" w:rsidRDefault="00712980" w:rsidP="00712980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Správní poplatek za vklad vlastnického práva Kupujícího k Předmětu převodu do katastru nemovitostí uhradí Kupující.</w:t>
      </w:r>
    </w:p>
    <w:p w14:paraId="598B4D4F" w14:textId="2D707442" w:rsidR="00337ABC" w:rsidRPr="00647449" w:rsidRDefault="007146B8" w:rsidP="00E325EB">
      <w:pPr>
        <w:pStyle w:val="Odstavecseseznamem"/>
        <w:numPr>
          <w:ilvl w:val="0"/>
          <w:numId w:val="11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Obě </w:t>
      </w:r>
      <w:r w:rsidR="00ED351B" w:rsidRPr="00647449">
        <w:rPr>
          <w:rFonts w:ascii="Arial" w:hAnsi="Arial" w:cs="Arial"/>
        </w:rPr>
        <w:t>S</w:t>
      </w:r>
      <w:r w:rsidRPr="00647449">
        <w:rPr>
          <w:rFonts w:ascii="Arial" w:hAnsi="Arial" w:cs="Arial"/>
        </w:rPr>
        <w:t xml:space="preserve">mluvní strany souhlasí s tím, aby na základě této </w:t>
      </w:r>
      <w:r w:rsidR="00327BA4" w:rsidRPr="00647449">
        <w:rPr>
          <w:rFonts w:ascii="Arial" w:hAnsi="Arial" w:cs="Arial"/>
        </w:rPr>
        <w:t>S</w:t>
      </w:r>
      <w:r w:rsidRPr="00647449">
        <w:rPr>
          <w:rFonts w:ascii="Arial" w:hAnsi="Arial" w:cs="Arial"/>
        </w:rPr>
        <w:t xml:space="preserve">mlouvy bylo ve prospěch </w:t>
      </w:r>
      <w:r w:rsidR="00327BA4" w:rsidRPr="00647449">
        <w:rPr>
          <w:rFonts w:ascii="Arial" w:hAnsi="Arial" w:cs="Arial"/>
        </w:rPr>
        <w:t>K</w:t>
      </w:r>
      <w:r w:rsidRPr="00647449">
        <w:rPr>
          <w:rFonts w:ascii="Arial" w:hAnsi="Arial" w:cs="Arial"/>
        </w:rPr>
        <w:t>upujícího do katastru nemovitostí na příslušn</w:t>
      </w:r>
      <w:r w:rsidR="00327BA4" w:rsidRPr="00647449">
        <w:rPr>
          <w:rFonts w:ascii="Arial" w:hAnsi="Arial" w:cs="Arial"/>
        </w:rPr>
        <w:t>ém</w:t>
      </w:r>
      <w:r w:rsidRPr="00647449">
        <w:rPr>
          <w:rFonts w:ascii="Arial" w:hAnsi="Arial" w:cs="Arial"/>
        </w:rPr>
        <w:t xml:space="preserve"> list</w:t>
      </w:r>
      <w:r w:rsidR="00327BA4" w:rsidRPr="00647449">
        <w:rPr>
          <w:rFonts w:ascii="Arial" w:hAnsi="Arial" w:cs="Arial"/>
        </w:rPr>
        <w:t>u</w:t>
      </w:r>
      <w:r w:rsidRPr="00647449">
        <w:rPr>
          <w:rFonts w:ascii="Arial" w:hAnsi="Arial" w:cs="Arial"/>
        </w:rPr>
        <w:t xml:space="preserve"> vlastnictví veden</w:t>
      </w:r>
      <w:r w:rsidR="00327BA4" w:rsidRPr="00647449">
        <w:rPr>
          <w:rFonts w:ascii="Arial" w:hAnsi="Arial" w:cs="Arial"/>
        </w:rPr>
        <w:t>ém</w:t>
      </w:r>
      <w:r w:rsidRPr="00647449">
        <w:rPr>
          <w:rFonts w:ascii="Arial" w:hAnsi="Arial" w:cs="Arial"/>
        </w:rPr>
        <w:t xml:space="preserve"> u</w:t>
      </w:r>
      <w:r w:rsidR="00327BA4" w:rsidRPr="00647449">
        <w:rPr>
          <w:rFonts w:ascii="Arial" w:hAnsi="Arial" w:cs="Arial"/>
        </w:rPr>
        <w:t xml:space="preserve"> příslušného </w:t>
      </w:r>
      <w:r w:rsidRPr="00647449">
        <w:rPr>
          <w:rFonts w:ascii="Arial" w:hAnsi="Arial" w:cs="Arial"/>
        </w:rPr>
        <w:t xml:space="preserve">katastrálního úřadu, zapsáno vlastnické právo k </w:t>
      </w:r>
      <w:r w:rsidR="00327BA4" w:rsidRPr="00647449">
        <w:rPr>
          <w:rFonts w:ascii="Arial" w:hAnsi="Arial" w:cs="Arial"/>
        </w:rPr>
        <w:t>P</w:t>
      </w:r>
      <w:r w:rsidRPr="00647449">
        <w:rPr>
          <w:rFonts w:ascii="Arial" w:hAnsi="Arial" w:cs="Arial"/>
        </w:rPr>
        <w:t>ředmětu převodu.</w:t>
      </w:r>
    </w:p>
    <w:p w14:paraId="4E28DFB8" w14:textId="77777777" w:rsidR="00E325EB" w:rsidRPr="00647449" w:rsidRDefault="00E325EB" w:rsidP="00E325EB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0A465371" w14:textId="5B5952CC" w:rsidR="00E325EB" w:rsidRPr="00647449" w:rsidRDefault="00E325EB" w:rsidP="00E325EB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PŘEDÁNÍ A PŘEVZETÍ PŘEDMĚTU PŘEVODU</w:t>
      </w:r>
    </w:p>
    <w:p w14:paraId="22607029" w14:textId="114BAFE4" w:rsidR="00E325EB" w:rsidRPr="00647449" w:rsidRDefault="00E325EB" w:rsidP="00A56B70">
      <w:pPr>
        <w:pStyle w:val="Odstavecseseznamem"/>
        <w:numPr>
          <w:ilvl w:val="0"/>
          <w:numId w:val="14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Prodávající předává Kupující</w:t>
      </w:r>
      <w:r w:rsidR="005C1C37" w:rsidRPr="00647449">
        <w:rPr>
          <w:rFonts w:ascii="Arial" w:hAnsi="Arial" w:cs="Arial"/>
        </w:rPr>
        <w:t>mu</w:t>
      </w:r>
      <w:r w:rsidRPr="00647449">
        <w:rPr>
          <w:rFonts w:ascii="Arial" w:hAnsi="Arial" w:cs="Arial"/>
        </w:rPr>
        <w:t xml:space="preserve"> a Kupující od Prodávající</w:t>
      </w:r>
      <w:r w:rsidR="005C1C37" w:rsidRPr="00647449">
        <w:rPr>
          <w:rFonts w:ascii="Arial" w:hAnsi="Arial" w:cs="Arial"/>
        </w:rPr>
        <w:t>ho</w:t>
      </w:r>
      <w:r w:rsidRPr="00647449">
        <w:rPr>
          <w:rFonts w:ascii="Arial" w:hAnsi="Arial" w:cs="Arial"/>
        </w:rPr>
        <w:t xml:space="preserve"> přebírá Předmět převodu okamžikem zápisu vkladu vlastnického práva Kupující</w:t>
      </w:r>
      <w:r w:rsidR="005C1C37" w:rsidRPr="00647449">
        <w:rPr>
          <w:rFonts w:ascii="Arial" w:hAnsi="Arial" w:cs="Arial"/>
        </w:rPr>
        <w:t>ho</w:t>
      </w:r>
      <w:r w:rsidRPr="00647449">
        <w:rPr>
          <w:rFonts w:ascii="Arial" w:hAnsi="Arial" w:cs="Arial"/>
        </w:rPr>
        <w:t xml:space="preserve"> k Předmětu převodu do katastru nemovitostí. </w:t>
      </w:r>
    </w:p>
    <w:p w14:paraId="66404577" w14:textId="4D0ACEA5" w:rsidR="005D2A36" w:rsidRPr="00647449" w:rsidRDefault="00E325EB" w:rsidP="005C1C37">
      <w:pPr>
        <w:pStyle w:val="Odstavecseseznamem"/>
        <w:numPr>
          <w:ilvl w:val="0"/>
          <w:numId w:val="14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Nebezpečí vzniku škody, nahodilé zkázy a nahodilého zhoršení Předmětu převodu přechází z Prodávajícího na Kupujícího okamžikem nabytí vlastnického práva k Předmětu převodu Kupujícím. </w:t>
      </w:r>
    </w:p>
    <w:p w14:paraId="32A6782B" w14:textId="77777777" w:rsidR="005C1C37" w:rsidRPr="00647449" w:rsidRDefault="005C1C37" w:rsidP="005C1C37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2C14FD83" w14:textId="77777777" w:rsidR="005D2A36" w:rsidRPr="00647449" w:rsidRDefault="005D2A36" w:rsidP="005D2A36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647449">
        <w:rPr>
          <w:rFonts w:ascii="Arial" w:hAnsi="Arial" w:cs="Arial"/>
          <w:b/>
          <w:bCs/>
        </w:rPr>
        <w:t>ZÁVĚREČNÁ USTANOVENÍ</w:t>
      </w:r>
    </w:p>
    <w:p w14:paraId="3C4E561E" w14:textId="10DCD46E" w:rsidR="005D2A36" w:rsidRPr="00647449" w:rsidRDefault="005D2A36" w:rsidP="005D2A36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lastRenderedPageBreak/>
        <w:t xml:space="preserve">Tato Smlouva je vyhotovena ve </w:t>
      </w:r>
      <w:r w:rsidR="00F32CCA" w:rsidRPr="00647449">
        <w:rPr>
          <w:rFonts w:ascii="Arial" w:hAnsi="Arial" w:cs="Arial"/>
        </w:rPr>
        <w:t>čtyřech (4)</w:t>
      </w:r>
      <w:r w:rsidRPr="00647449">
        <w:rPr>
          <w:rFonts w:ascii="Arial" w:hAnsi="Arial" w:cs="Arial"/>
        </w:rPr>
        <w:t xml:space="preserve"> stejnopisech, z nichž každý má platnost originálu.</w:t>
      </w:r>
      <w:r w:rsidR="00F32CCA" w:rsidRPr="00647449">
        <w:rPr>
          <w:rFonts w:ascii="Arial" w:hAnsi="Arial" w:cs="Arial"/>
        </w:rPr>
        <w:t xml:space="preserve"> Jeden (1) stejnopis obdrží Schovatel a ostatní tři (3) stejnopisy budou uloženy do úschovy Schovatele (přičemž jeden stejnopis bude opatřen úředně ověřenými podpisy obou Smluvních stran), ze které budou vydány dle podmínek uvedených ve Smlouvě o úschově.</w:t>
      </w:r>
      <w:r w:rsidRPr="00647449">
        <w:rPr>
          <w:rFonts w:ascii="Arial" w:hAnsi="Arial" w:cs="Arial"/>
        </w:rPr>
        <w:t xml:space="preserve"> </w:t>
      </w:r>
    </w:p>
    <w:p w14:paraId="244A9A56" w14:textId="02CE4A4B" w:rsidR="005D2A36" w:rsidRPr="00647449" w:rsidRDefault="005D2A36" w:rsidP="005D2A36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Smluvní strany si jsou povinny poskytnout veškerou potřebnou součinnost pro naplnění účelu této Smlouvy, a to zejména (nikoli však výlučně) ve vztahu k příslušnému katastru nemovitostí.</w:t>
      </w:r>
    </w:p>
    <w:p w14:paraId="3F04D9EA" w14:textId="1B9B03F9" w:rsidR="00F32CCA" w:rsidRPr="00647449" w:rsidRDefault="004F1CE8" w:rsidP="005D2A36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V otázkách touto Smlouvou neupravených se použijí příslušná ustanovení právních předpisů České republiky, a to zejména relevantní ustanovení občanského zákoníku.</w:t>
      </w:r>
    </w:p>
    <w:p w14:paraId="5D0F9C1F" w14:textId="77777777" w:rsidR="005D2A36" w:rsidRPr="00647449" w:rsidRDefault="005D2A36" w:rsidP="005D2A36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Tato Smlouva může být měněna pouze písemnými dodatky podepsanými oběma Smluvními stranami.</w:t>
      </w:r>
    </w:p>
    <w:p w14:paraId="3AE54B05" w14:textId="77777777" w:rsidR="005D2A36" w:rsidRPr="00647449" w:rsidRDefault="005D2A36" w:rsidP="005D2A36">
      <w:pPr>
        <w:pStyle w:val="Odstavecseseznamem"/>
        <w:numPr>
          <w:ilvl w:val="0"/>
          <w:numId w:val="13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 xml:space="preserve">Smluvní strany prohlašují, že si tuto Smlouvu před jejím podpisem důkladně přečetly, že s jejím obsahem souhlasí, uzavírají ji podle jejich pravé a svobodné vůle a na důkaz toho připojují níže své podpisy. </w:t>
      </w:r>
    </w:p>
    <w:p w14:paraId="097BDF07" w14:textId="77777777" w:rsidR="005D2A36" w:rsidRPr="00647449" w:rsidRDefault="005D2A36" w:rsidP="005D2A36">
      <w:pPr>
        <w:spacing w:after="0" w:line="276" w:lineRule="auto"/>
        <w:ind w:left="142"/>
        <w:jc w:val="both"/>
        <w:rPr>
          <w:rFonts w:ascii="Arial" w:hAnsi="Arial" w:cs="Arial"/>
        </w:rPr>
      </w:pPr>
    </w:p>
    <w:p w14:paraId="7027CBB5" w14:textId="77777777" w:rsidR="005D2A36" w:rsidRPr="00647449" w:rsidRDefault="005D2A36" w:rsidP="005D2A36">
      <w:pPr>
        <w:spacing w:after="0" w:line="276" w:lineRule="auto"/>
        <w:ind w:left="142"/>
        <w:jc w:val="both"/>
        <w:rPr>
          <w:rFonts w:ascii="Arial" w:hAnsi="Arial" w:cs="Arial"/>
        </w:rPr>
      </w:pPr>
    </w:p>
    <w:p w14:paraId="41BED97D" w14:textId="209DD778" w:rsidR="005D2A36" w:rsidRPr="00647449" w:rsidRDefault="005D2A36" w:rsidP="005D2A36">
      <w:pPr>
        <w:spacing w:after="0"/>
        <w:ind w:firstLine="403"/>
        <w:rPr>
          <w:rFonts w:ascii="Arial" w:hAnsi="Arial" w:cs="Arial"/>
        </w:rPr>
      </w:pPr>
      <w:r w:rsidRPr="00647449">
        <w:rPr>
          <w:rFonts w:ascii="Arial" w:hAnsi="Arial" w:cs="Arial"/>
        </w:rPr>
        <w:t>V Praze dne 30. června 201</w:t>
      </w:r>
      <w:r w:rsidR="00B81AED" w:rsidRPr="00647449">
        <w:rPr>
          <w:rFonts w:ascii="Arial" w:hAnsi="Arial" w:cs="Arial"/>
        </w:rPr>
        <w:t>9</w:t>
      </w:r>
      <w:r w:rsidRPr="00647449">
        <w:rPr>
          <w:rFonts w:ascii="Arial" w:hAnsi="Arial" w:cs="Arial"/>
        </w:rPr>
        <w:tab/>
      </w:r>
      <w:r w:rsidRPr="00647449">
        <w:rPr>
          <w:rFonts w:ascii="Arial" w:hAnsi="Arial" w:cs="Arial"/>
        </w:rPr>
        <w:tab/>
      </w:r>
      <w:r w:rsidRPr="00647449">
        <w:rPr>
          <w:rFonts w:ascii="Arial" w:hAnsi="Arial" w:cs="Arial"/>
        </w:rPr>
        <w:tab/>
        <w:t>V Praze dne 30. června 201</w:t>
      </w:r>
      <w:r w:rsidR="00B81AED" w:rsidRPr="00647449">
        <w:rPr>
          <w:rFonts w:ascii="Arial" w:hAnsi="Arial" w:cs="Arial"/>
        </w:rPr>
        <w:t>9</w:t>
      </w:r>
    </w:p>
    <w:p w14:paraId="51AA5844" w14:textId="77777777" w:rsidR="005D2A36" w:rsidRPr="00647449" w:rsidRDefault="005D2A36" w:rsidP="005D2A36">
      <w:pPr>
        <w:jc w:val="both"/>
        <w:rPr>
          <w:rFonts w:ascii="Arial" w:hAnsi="Arial" w:cs="Arial"/>
        </w:rPr>
      </w:pPr>
    </w:p>
    <w:p w14:paraId="0F0909F7" w14:textId="77777777" w:rsidR="005D2A36" w:rsidRPr="00647449" w:rsidRDefault="005D2A36" w:rsidP="005D2A36">
      <w:pPr>
        <w:spacing w:after="0"/>
        <w:ind w:firstLine="403"/>
        <w:jc w:val="both"/>
        <w:rPr>
          <w:rFonts w:ascii="Arial" w:hAnsi="Arial" w:cs="Arial"/>
        </w:rPr>
      </w:pPr>
    </w:p>
    <w:p w14:paraId="68CFF35D" w14:textId="77777777" w:rsidR="005D2A36" w:rsidRPr="00647449" w:rsidRDefault="005D2A36" w:rsidP="005D2A36">
      <w:pPr>
        <w:spacing w:after="0"/>
        <w:ind w:firstLine="403"/>
        <w:jc w:val="both"/>
        <w:rPr>
          <w:rFonts w:ascii="Arial" w:hAnsi="Arial" w:cs="Arial"/>
        </w:rPr>
      </w:pPr>
    </w:p>
    <w:p w14:paraId="0CB81E31" w14:textId="77777777" w:rsidR="005D2A36" w:rsidRPr="00647449" w:rsidRDefault="005D2A36" w:rsidP="005D2A36">
      <w:pPr>
        <w:spacing w:after="0"/>
        <w:ind w:firstLine="403"/>
        <w:jc w:val="both"/>
        <w:rPr>
          <w:rFonts w:ascii="Arial" w:hAnsi="Arial" w:cs="Arial"/>
        </w:rPr>
      </w:pPr>
      <w:r w:rsidRPr="00647449">
        <w:rPr>
          <w:rFonts w:ascii="Arial" w:hAnsi="Arial" w:cs="Arial"/>
        </w:rPr>
        <w:t>____________________</w:t>
      </w:r>
      <w:r w:rsidRPr="00647449">
        <w:rPr>
          <w:rFonts w:ascii="Arial" w:hAnsi="Arial" w:cs="Arial"/>
        </w:rPr>
        <w:tab/>
      </w:r>
      <w:r w:rsidRPr="00647449">
        <w:rPr>
          <w:rFonts w:ascii="Arial" w:hAnsi="Arial" w:cs="Arial"/>
        </w:rPr>
        <w:tab/>
      </w:r>
      <w:r w:rsidRPr="00647449">
        <w:rPr>
          <w:rFonts w:ascii="Arial" w:hAnsi="Arial" w:cs="Arial"/>
        </w:rPr>
        <w:tab/>
        <w:t>____________________</w:t>
      </w:r>
    </w:p>
    <w:p w14:paraId="0E6AE464" w14:textId="28616544" w:rsidR="005D2A36" w:rsidRPr="00647449" w:rsidRDefault="005D2A36" w:rsidP="005D2A36">
      <w:pPr>
        <w:spacing w:after="0"/>
        <w:ind w:firstLine="403"/>
        <w:jc w:val="both"/>
        <w:rPr>
          <w:rFonts w:ascii="Arial" w:hAnsi="Arial" w:cs="Arial"/>
          <w:b/>
        </w:rPr>
      </w:pPr>
      <w:r w:rsidRPr="00647449">
        <w:rPr>
          <w:rFonts w:ascii="Arial" w:hAnsi="Arial" w:cs="Arial"/>
          <w:b/>
        </w:rPr>
        <w:t>Petra Nováková</w:t>
      </w:r>
      <w:r w:rsidRPr="00647449">
        <w:rPr>
          <w:rFonts w:ascii="Arial" w:hAnsi="Arial" w:cs="Arial"/>
          <w:b/>
        </w:rPr>
        <w:tab/>
      </w:r>
      <w:r w:rsidRPr="00647449">
        <w:rPr>
          <w:rFonts w:ascii="Arial" w:hAnsi="Arial" w:cs="Arial"/>
          <w:b/>
        </w:rPr>
        <w:tab/>
      </w:r>
      <w:r w:rsidRPr="00647449">
        <w:rPr>
          <w:rFonts w:ascii="Arial" w:hAnsi="Arial" w:cs="Arial"/>
          <w:b/>
        </w:rPr>
        <w:tab/>
      </w:r>
      <w:r w:rsidRPr="00647449">
        <w:rPr>
          <w:rFonts w:ascii="Arial" w:hAnsi="Arial" w:cs="Arial"/>
          <w:b/>
        </w:rPr>
        <w:tab/>
      </w:r>
      <w:r w:rsidRPr="00647449">
        <w:rPr>
          <w:rFonts w:ascii="Arial" w:hAnsi="Arial" w:cs="Arial"/>
          <w:b/>
        </w:rPr>
        <w:tab/>
        <w:t>Jan Svoboda</w:t>
      </w:r>
    </w:p>
    <w:p w14:paraId="35C898B6" w14:textId="41FDA593" w:rsidR="005D2A36" w:rsidRPr="00647449" w:rsidRDefault="005D2A36" w:rsidP="005D2A36">
      <w:pPr>
        <w:spacing w:after="0"/>
        <w:ind w:firstLine="403"/>
        <w:jc w:val="both"/>
        <w:rPr>
          <w:rFonts w:ascii="Arial" w:hAnsi="Arial" w:cs="Arial"/>
          <w:bCs/>
        </w:rPr>
      </w:pPr>
      <w:r w:rsidRPr="00647449">
        <w:rPr>
          <w:rFonts w:ascii="Arial" w:hAnsi="Arial" w:cs="Arial"/>
          <w:bCs/>
        </w:rPr>
        <w:t>Prodávající</w:t>
      </w:r>
      <w:r w:rsidRPr="00647449">
        <w:rPr>
          <w:rFonts w:ascii="Arial" w:hAnsi="Arial" w:cs="Arial"/>
          <w:bCs/>
        </w:rPr>
        <w:tab/>
      </w:r>
      <w:r w:rsidRPr="00647449">
        <w:rPr>
          <w:rFonts w:ascii="Arial" w:hAnsi="Arial" w:cs="Arial"/>
          <w:bCs/>
        </w:rPr>
        <w:tab/>
      </w:r>
      <w:r w:rsidRPr="00647449">
        <w:rPr>
          <w:rFonts w:ascii="Arial" w:hAnsi="Arial" w:cs="Arial"/>
          <w:bCs/>
        </w:rPr>
        <w:tab/>
      </w:r>
      <w:r w:rsidRPr="00647449">
        <w:rPr>
          <w:rFonts w:ascii="Arial" w:hAnsi="Arial" w:cs="Arial"/>
          <w:bCs/>
        </w:rPr>
        <w:tab/>
      </w:r>
      <w:r w:rsidRPr="00647449">
        <w:rPr>
          <w:rFonts w:ascii="Arial" w:hAnsi="Arial" w:cs="Arial"/>
          <w:bCs/>
        </w:rPr>
        <w:tab/>
        <w:t>Kupující</w:t>
      </w:r>
    </w:p>
    <w:p w14:paraId="2E527310" w14:textId="77777777" w:rsidR="005D2A36" w:rsidRPr="005D2A36" w:rsidRDefault="005D2A36" w:rsidP="005D2A36">
      <w:pPr>
        <w:spacing w:after="120" w:line="276" w:lineRule="auto"/>
        <w:ind w:left="142"/>
        <w:jc w:val="both"/>
        <w:rPr>
          <w:rFonts w:ascii="Arial" w:hAnsi="Arial" w:cs="Arial"/>
        </w:rPr>
      </w:pPr>
    </w:p>
    <w:p w14:paraId="7FA73A51" w14:textId="77777777" w:rsidR="0040081A" w:rsidRPr="0040081A" w:rsidRDefault="0040081A" w:rsidP="0040081A">
      <w:pPr>
        <w:jc w:val="both"/>
        <w:rPr>
          <w:rFonts w:ascii="Arial" w:hAnsi="Arial" w:cs="Arial"/>
        </w:rPr>
      </w:pPr>
    </w:p>
    <w:sectPr w:rsidR="0040081A" w:rsidRPr="004008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B230" w14:textId="77777777" w:rsidR="00FF5285" w:rsidRDefault="00FF5285" w:rsidP="00F303E3">
      <w:pPr>
        <w:spacing w:after="0" w:line="240" w:lineRule="auto"/>
      </w:pPr>
      <w:r>
        <w:separator/>
      </w:r>
    </w:p>
  </w:endnote>
  <w:endnote w:type="continuationSeparator" w:id="0">
    <w:p w14:paraId="5A5EBF25" w14:textId="77777777" w:rsidR="00FF5285" w:rsidRDefault="00FF5285" w:rsidP="00F3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8220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6493031" w14:textId="30BD5D6D" w:rsidR="00F303E3" w:rsidRPr="00F303E3" w:rsidRDefault="00F303E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303E3">
          <w:rPr>
            <w:rFonts w:ascii="Arial" w:hAnsi="Arial" w:cs="Arial"/>
            <w:sz w:val="20"/>
            <w:szCs w:val="20"/>
          </w:rPr>
          <w:fldChar w:fldCharType="begin"/>
        </w:r>
        <w:r w:rsidRPr="00F303E3">
          <w:rPr>
            <w:rFonts w:ascii="Arial" w:hAnsi="Arial" w:cs="Arial"/>
            <w:sz w:val="20"/>
            <w:szCs w:val="20"/>
          </w:rPr>
          <w:instrText>PAGE   \* MERGEFORMAT</w:instrText>
        </w:r>
        <w:r w:rsidRPr="00F303E3">
          <w:rPr>
            <w:rFonts w:ascii="Arial" w:hAnsi="Arial" w:cs="Arial"/>
            <w:sz w:val="20"/>
            <w:szCs w:val="20"/>
          </w:rPr>
          <w:fldChar w:fldCharType="separate"/>
        </w:r>
        <w:r w:rsidRPr="00F303E3">
          <w:rPr>
            <w:rFonts w:ascii="Arial" w:hAnsi="Arial" w:cs="Arial"/>
            <w:sz w:val="20"/>
            <w:szCs w:val="20"/>
          </w:rPr>
          <w:t>2</w:t>
        </w:r>
        <w:r w:rsidRPr="00F303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EA1B15" w14:textId="77777777" w:rsidR="00F303E3" w:rsidRDefault="00F30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A6A5" w14:textId="77777777" w:rsidR="00FF5285" w:rsidRDefault="00FF5285" w:rsidP="00F303E3">
      <w:pPr>
        <w:spacing w:after="0" w:line="240" w:lineRule="auto"/>
      </w:pPr>
      <w:r>
        <w:separator/>
      </w:r>
    </w:p>
  </w:footnote>
  <w:footnote w:type="continuationSeparator" w:id="0">
    <w:p w14:paraId="12247BD6" w14:textId="77777777" w:rsidR="00FF5285" w:rsidRDefault="00FF5285" w:rsidP="00F3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1F11" w14:textId="4D195B20" w:rsidR="00A80D56" w:rsidRDefault="00A80D56" w:rsidP="00A80D56">
    <w:pPr>
      <w:pStyle w:val="Zhlav"/>
      <w:jc w:val="both"/>
      <w:rPr>
        <w:b/>
        <w:bCs/>
      </w:rPr>
    </w:pPr>
    <w:r>
      <w:rPr>
        <w:b/>
        <w:bCs/>
      </w:rPr>
      <w:t xml:space="preserve">POZOR – JEDNÁ SE O VZOR </w:t>
    </w:r>
    <w:r>
      <w:rPr>
        <w:b/>
        <w:bCs/>
      </w:rPr>
      <w:t>KUPNÍ SMLOUVY</w:t>
    </w:r>
    <w:r>
      <w:rPr>
        <w:b/>
        <w:bCs/>
      </w:rPr>
      <w:t xml:space="preserve">. KAŽDÝ PŘÍPAD </w:t>
    </w:r>
    <w:r>
      <w:rPr>
        <w:b/>
        <w:bCs/>
      </w:rPr>
      <w:t>PŘEVODU NEMOVITOSTI</w:t>
    </w:r>
    <w:r>
      <w:rPr>
        <w:b/>
        <w:bCs/>
      </w:rPr>
      <w:t xml:space="preserve"> JE INVIDIVIDUÁLNÍ, KDY SE DŮRAZNĚ DOPORUČUJE VYUŽÍT SLUŽEB ADVOKÁTA KE SPRÁVNÉMU VYPLNĚNÍ </w:t>
    </w:r>
    <w:r>
      <w:rPr>
        <w:b/>
        <w:bCs/>
      </w:rPr>
      <w:t>KUPNÍ</w:t>
    </w:r>
    <w:r>
      <w:rPr>
        <w:b/>
        <w:bCs/>
      </w:rPr>
      <w:t xml:space="preserve"> SMLOUVY. </w:t>
    </w:r>
  </w:p>
  <w:p w14:paraId="412981E8" w14:textId="77777777" w:rsidR="00A80D56" w:rsidRDefault="00A80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40A52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Cs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Cs/>
        <w:sz w:val="24"/>
      </w:rPr>
    </w:lvl>
  </w:abstractNum>
  <w:abstractNum w:abstractNumId="2" w15:restartNumberingAfterBreak="0">
    <w:nsid w:val="007C4203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4129A"/>
    <w:multiLevelType w:val="hybridMultilevel"/>
    <w:tmpl w:val="0C16E842"/>
    <w:lvl w:ilvl="0" w:tplc="B6186A4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5743F30"/>
    <w:multiLevelType w:val="hybridMultilevel"/>
    <w:tmpl w:val="AE80E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62DDB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A3035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F4372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55902"/>
    <w:multiLevelType w:val="multilevel"/>
    <w:tmpl w:val="2DB003F0"/>
    <w:lvl w:ilvl="0">
      <w:start w:val="1"/>
      <w:numFmt w:val="upperRoman"/>
      <w:pStyle w:val="Nadpis1"/>
      <w:suff w:val="nothing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1"/>
        </w:tabs>
        <w:ind w:left="1561" w:hanging="709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DE24C3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62864"/>
    <w:multiLevelType w:val="multilevel"/>
    <w:tmpl w:val="FE42CE4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ahoma"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ahoma" w:hint="default"/>
      </w:rPr>
    </w:lvl>
  </w:abstractNum>
  <w:abstractNum w:abstractNumId="11" w15:restartNumberingAfterBreak="0">
    <w:nsid w:val="61DA3551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16F17"/>
    <w:multiLevelType w:val="hybridMultilevel"/>
    <w:tmpl w:val="102849CE"/>
    <w:lvl w:ilvl="0" w:tplc="8C064F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433C4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22FF"/>
    <w:rsid w:val="00006319"/>
    <w:rsid w:val="00145492"/>
    <w:rsid w:val="001A1EA7"/>
    <w:rsid w:val="002267C2"/>
    <w:rsid w:val="00252E60"/>
    <w:rsid w:val="002C43EE"/>
    <w:rsid w:val="002D573A"/>
    <w:rsid w:val="002E1531"/>
    <w:rsid w:val="002F7D1E"/>
    <w:rsid w:val="00327BA4"/>
    <w:rsid w:val="00337ABC"/>
    <w:rsid w:val="003B2121"/>
    <w:rsid w:val="003C67A6"/>
    <w:rsid w:val="003F49FE"/>
    <w:rsid w:val="0040081A"/>
    <w:rsid w:val="004F1CE8"/>
    <w:rsid w:val="005C1C37"/>
    <w:rsid w:val="005D2A36"/>
    <w:rsid w:val="005D5A85"/>
    <w:rsid w:val="00647449"/>
    <w:rsid w:val="006838CB"/>
    <w:rsid w:val="006B3FC1"/>
    <w:rsid w:val="006E7236"/>
    <w:rsid w:val="00712980"/>
    <w:rsid w:val="007146B8"/>
    <w:rsid w:val="00740934"/>
    <w:rsid w:val="00757E91"/>
    <w:rsid w:val="007C52E8"/>
    <w:rsid w:val="007E1BFD"/>
    <w:rsid w:val="00832244"/>
    <w:rsid w:val="00896699"/>
    <w:rsid w:val="008C4BC4"/>
    <w:rsid w:val="008D0F02"/>
    <w:rsid w:val="008D1252"/>
    <w:rsid w:val="009120D8"/>
    <w:rsid w:val="0093124E"/>
    <w:rsid w:val="00932003"/>
    <w:rsid w:val="00A43FFD"/>
    <w:rsid w:val="00A56B70"/>
    <w:rsid w:val="00A7382A"/>
    <w:rsid w:val="00A80D56"/>
    <w:rsid w:val="00B43F39"/>
    <w:rsid w:val="00B81AED"/>
    <w:rsid w:val="00C50DB5"/>
    <w:rsid w:val="00CA28BD"/>
    <w:rsid w:val="00CC0D05"/>
    <w:rsid w:val="00D24D23"/>
    <w:rsid w:val="00D42DE0"/>
    <w:rsid w:val="00D5158E"/>
    <w:rsid w:val="00D63C2A"/>
    <w:rsid w:val="00D969DF"/>
    <w:rsid w:val="00DD4CA7"/>
    <w:rsid w:val="00DD7446"/>
    <w:rsid w:val="00E325EB"/>
    <w:rsid w:val="00EC4368"/>
    <w:rsid w:val="00ED351B"/>
    <w:rsid w:val="00F27590"/>
    <w:rsid w:val="00F303E3"/>
    <w:rsid w:val="00F32CCA"/>
    <w:rsid w:val="00F63CE3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E2793C"/>
  <w15:chartTrackingRefBased/>
  <w15:docId w15:val="{5A826B33-E071-445B-A5B9-9130F05F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qFormat/>
    <w:rsid w:val="00F303E3"/>
    <w:pPr>
      <w:widowControl w:val="0"/>
      <w:numPr>
        <w:numId w:val="5"/>
      </w:numPr>
      <w:spacing w:before="360" w:after="12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303E3"/>
    <w:pPr>
      <w:keepNext/>
      <w:widowControl w:val="0"/>
      <w:numPr>
        <w:ilvl w:val="1"/>
        <w:numId w:val="5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303E3"/>
    <w:pPr>
      <w:keepNext/>
      <w:widowControl w:val="0"/>
      <w:numPr>
        <w:ilvl w:val="2"/>
        <w:numId w:val="5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303E3"/>
    <w:pPr>
      <w:keepNext/>
      <w:widowControl w:val="0"/>
      <w:numPr>
        <w:ilvl w:val="3"/>
        <w:numId w:val="5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F303E3"/>
    <w:pPr>
      <w:keepNext/>
      <w:widowControl w:val="0"/>
      <w:numPr>
        <w:ilvl w:val="4"/>
        <w:numId w:val="5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F303E3"/>
    <w:pPr>
      <w:keepNext/>
      <w:widowControl w:val="0"/>
      <w:numPr>
        <w:ilvl w:val="5"/>
        <w:numId w:val="5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F303E3"/>
    <w:pPr>
      <w:keepNext/>
      <w:widowControl w:val="0"/>
      <w:numPr>
        <w:ilvl w:val="6"/>
        <w:numId w:val="5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F303E3"/>
    <w:pPr>
      <w:keepNext/>
      <w:widowControl w:val="0"/>
      <w:numPr>
        <w:ilvl w:val="7"/>
        <w:numId w:val="5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F303E3"/>
    <w:pPr>
      <w:keepNext/>
      <w:widowControl w:val="0"/>
      <w:numPr>
        <w:ilvl w:val="8"/>
        <w:numId w:val="5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8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nadpis"/>
    <w:link w:val="NzevChar"/>
    <w:qFormat/>
    <w:rsid w:val="0040081A"/>
    <w:pPr>
      <w:pBdr>
        <w:top w:val="single" w:sz="4" w:space="1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CCCCCC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pacing w:val="20"/>
      <w:sz w:val="3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40081A"/>
    <w:rPr>
      <w:rFonts w:ascii="Times New Roman" w:eastAsia="Times New Roman" w:hAnsi="Times New Roman" w:cs="Times New Roman"/>
      <w:b/>
      <w:smallCaps/>
      <w:spacing w:val="20"/>
      <w:sz w:val="34"/>
      <w:szCs w:val="20"/>
      <w:shd w:val="clear" w:color="auto" w:fill="CCCCCC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8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81A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896699"/>
    <w:pPr>
      <w:ind w:left="720"/>
      <w:contextualSpacing/>
    </w:pPr>
  </w:style>
  <w:style w:type="paragraph" w:styleId="Zkladntext">
    <w:name w:val="Body Text"/>
    <w:basedOn w:val="Normln"/>
    <w:link w:val="ZkladntextChar"/>
    <w:rsid w:val="00D969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969DF"/>
    <w:rPr>
      <w:rFonts w:ascii="Times New Roman" w:eastAsia="Times New Roman" w:hAnsi="Times New Roman" w:cs="Times New Roman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3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3E3"/>
  </w:style>
  <w:style w:type="paragraph" w:styleId="Zpat">
    <w:name w:val="footer"/>
    <w:basedOn w:val="Normln"/>
    <w:link w:val="ZpatChar"/>
    <w:uiPriority w:val="99"/>
    <w:unhideWhenUsed/>
    <w:rsid w:val="00F3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3E3"/>
  </w:style>
  <w:style w:type="character" w:customStyle="1" w:styleId="Nadpis1Char">
    <w:name w:val="Nadpis 1 Char"/>
    <w:basedOn w:val="Standardnpsmoodstavce"/>
    <w:link w:val="Nadpis1"/>
    <w:rsid w:val="00F303E3"/>
    <w:rPr>
      <w:rFonts w:ascii="Arial" w:eastAsia="Times New Roman" w:hAnsi="Arial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303E3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303E3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3E3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303E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303E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303E3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303E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303E3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apple-style-span">
    <w:name w:val="apple-style-span"/>
    <w:rsid w:val="00F303E3"/>
    <w:rPr>
      <w:rFonts w:cs="Arial"/>
      <w:szCs w:val="22"/>
    </w:rPr>
  </w:style>
  <w:style w:type="paragraph" w:customStyle="1" w:styleId="Styl2">
    <w:name w:val="Styl2"/>
    <w:basedOn w:val="Odstavecseseznamem"/>
    <w:link w:val="Styl2Char"/>
    <w:qFormat/>
    <w:rsid w:val="00F303E3"/>
    <w:pPr>
      <w:tabs>
        <w:tab w:val="num" w:pos="709"/>
      </w:tabs>
      <w:spacing w:after="120" w:line="240" w:lineRule="auto"/>
      <w:ind w:left="709" w:hanging="709"/>
      <w:contextualSpacing w:val="0"/>
      <w:jc w:val="both"/>
    </w:pPr>
    <w:rPr>
      <w:rFonts w:ascii="Arial" w:eastAsia="Times New Roman" w:hAnsi="Arial" w:cs="Arial"/>
      <w:lang w:eastAsia="cs-CZ"/>
    </w:rPr>
  </w:style>
  <w:style w:type="character" w:customStyle="1" w:styleId="Styl2Char">
    <w:name w:val="Styl2 Char"/>
    <w:link w:val="Styl2"/>
    <w:rsid w:val="00F303E3"/>
    <w:rPr>
      <w:rFonts w:ascii="Arial" w:eastAsia="Times New Roman" w:hAnsi="Arial" w:cs="Arial"/>
      <w:lang w:eastAsia="cs-CZ"/>
    </w:rPr>
  </w:style>
  <w:style w:type="paragraph" w:customStyle="1" w:styleId="bh1">
    <w:name w:val="_bh1"/>
    <w:basedOn w:val="Normln"/>
    <w:next w:val="Normln"/>
    <w:rsid w:val="002E1531"/>
    <w:pPr>
      <w:numPr>
        <w:numId w:val="8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link w:val="bh2Char"/>
    <w:uiPriority w:val="99"/>
    <w:rsid w:val="002E1531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2E153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1190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Lachmannová</dc:creator>
  <cp:keywords/>
  <dc:description/>
  <cp:lastModifiedBy>Zbyněk Drobiš</cp:lastModifiedBy>
  <cp:revision>53</cp:revision>
  <cp:lastPrinted>2019-11-06T07:47:00Z</cp:lastPrinted>
  <dcterms:created xsi:type="dcterms:W3CDTF">2019-10-29T09:34:00Z</dcterms:created>
  <dcterms:modified xsi:type="dcterms:W3CDTF">2019-11-06T07:52:00Z</dcterms:modified>
</cp:coreProperties>
</file>